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909090"/>
        <w:tblCellMar>
          <w:left w:w="0" w:type="dxa"/>
          <w:right w:w="0" w:type="dxa"/>
        </w:tblCellMar>
        <w:tblLook w:val="04A0"/>
      </w:tblPr>
      <w:tblGrid>
        <w:gridCol w:w="1548"/>
        <w:gridCol w:w="715"/>
        <w:gridCol w:w="1648"/>
        <w:gridCol w:w="1908"/>
        <w:gridCol w:w="2667"/>
      </w:tblGrid>
      <w:tr w:rsidR="000B3C85" w:rsidRPr="000B3C85" w:rsidTr="000B3C85">
        <w:trPr>
          <w:tblCellSpacing w:w="0" w:type="dxa"/>
          <w:jc w:val="center"/>
        </w:trPr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职位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数量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专业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学历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备注</w:t>
            </w:r>
          </w:p>
        </w:tc>
      </w:tr>
      <w:tr w:rsidR="000B3C85" w:rsidRPr="000B3C85" w:rsidTr="000B3C85">
        <w:trPr>
          <w:tblCellSpacing w:w="0" w:type="dxa"/>
          <w:jc w:val="center"/>
        </w:trPr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财务科工作人员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会计、审计学、</w:t>
            </w:r>
          </w:p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财务管理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本科及以上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专业相应的初级及以上职称，熟悉计算机操作</w:t>
            </w:r>
          </w:p>
        </w:tc>
      </w:tr>
      <w:tr w:rsidR="000B3C85" w:rsidRPr="000B3C85" w:rsidTr="000B3C85">
        <w:trPr>
          <w:tblCellSpacing w:w="0" w:type="dxa"/>
          <w:jc w:val="center"/>
        </w:trPr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放射科医生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医学影像学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全日制本科及以上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执业医师</w:t>
            </w:r>
          </w:p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(</w:t>
            </w:r>
            <w:r w:rsidRPr="000B3C85">
              <w:rPr>
                <w:rFonts w:hint="eastAsia"/>
              </w:rPr>
              <w:t>规培生或研究生优先</w:t>
            </w:r>
            <w:r w:rsidRPr="000B3C85">
              <w:rPr>
                <w:rFonts w:hint="eastAsia"/>
              </w:rPr>
              <w:t>)</w:t>
            </w:r>
          </w:p>
        </w:tc>
      </w:tr>
      <w:tr w:rsidR="000B3C85" w:rsidRPr="000B3C85" w:rsidTr="000B3C85">
        <w:trPr>
          <w:tblCellSpacing w:w="0" w:type="dxa"/>
          <w:jc w:val="center"/>
        </w:trPr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五官科医生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临床医学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全日制本科及以上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执业医师</w:t>
            </w:r>
          </w:p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(</w:t>
            </w:r>
            <w:r w:rsidRPr="000B3C85">
              <w:rPr>
                <w:rFonts w:hint="eastAsia"/>
              </w:rPr>
              <w:t>规培生或研究生优先</w:t>
            </w:r>
            <w:r w:rsidRPr="000B3C85">
              <w:rPr>
                <w:rFonts w:hint="eastAsia"/>
              </w:rPr>
              <w:t>)</w:t>
            </w:r>
          </w:p>
        </w:tc>
      </w:tr>
      <w:tr w:rsidR="000B3C85" w:rsidRPr="000B3C85" w:rsidTr="000B3C85">
        <w:trPr>
          <w:tblCellSpacing w:w="0" w:type="dxa"/>
          <w:jc w:val="center"/>
        </w:trPr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超声科医生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医学影像学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全日制本科及以上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执业医师</w:t>
            </w:r>
          </w:p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(</w:t>
            </w:r>
            <w:r w:rsidRPr="000B3C85">
              <w:rPr>
                <w:rFonts w:hint="eastAsia"/>
              </w:rPr>
              <w:t>规培生或研究生优先</w:t>
            </w:r>
            <w:r w:rsidRPr="000B3C85">
              <w:rPr>
                <w:rFonts w:hint="eastAsia"/>
              </w:rPr>
              <w:t>)</w:t>
            </w:r>
          </w:p>
        </w:tc>
      </w:tr>
      <w:tr w:rsidR="000B3C85" w:rsidRPr="000B3C85" w:rsidTr="000B3C85">
        <w:trPr>
          <w:tblCellSpacing w:w="0" w:type="dxa"/>
          <w:jc w:val="center"/>
        </w:trPr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医务部工作人员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中医学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全日制本科及以上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3C85" w:rsidRPr="000B3C85" w:rsidRDefault="000B3C85" w:rsidP="000B3C85">
            <w:pPr>
              <w:pStyle w:val="a3"/>
            </w:pPr>
            <w:r w:rsidRPr="000B3C85">
              <w:rPr>
                <w:rFonts w:hint="eastAsia"/>
              </w:rPr>
              <w:t>中医学</w:t>
            </w:r>
          </w:p>
        </w:tc>
      </w:tr>
    </w:tbl>
    <w:p w:rsidR="004358AB" w:rsidRDefault="004358AB" w:rsidP="000B3C85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B3C85"/>
    <w:rsid w:val="000B3C85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74F0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0B3C8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2021-05-13T09:05:00Z</dcterms:created>
  <dcterms:modified xsi:type="dcterms:W3CDTF">2021-05-13T09:07:00Z</dcterms:modified>
</cp:coreProperties>
</file>