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740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31"/>
        <w:gridCol w:w="883"/>
        <w:gridCol w:w="725"/>
        <w:gridCol w:w="2197"/>
        <w:gridCol w:w="2423"/>
        <w:gridCol w:w="1427"/>
        <w:gridCol w:w="1517"/>
        <w:gridCol w:w="3125"/>
        <w:gridCol w:w="347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3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44"/>
                <w:szCs w:val="44"/>
                <w:bdr w:val="none" w:color="auto" w:sz="0" w:space="0"/>
                <w:lang w:val="en-US" w:eastAsia="zh-CN" w:bidi="ar"/>
              </w:rPr>
              <w:t>岗位需求一览表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5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4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名额</w:t>
            </w:r>
          </w:p>
        </w:tc>
        <w:tc>
          <w:tcPr>
            <w:tcW w:w="708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招聘条件要求</w:t>
            </w:r>
          </w:p>
        </w:tc>
        <w:tc>
          <w:tcPr>
            <w:tcW w:w="114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报名方式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（学位）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工作经历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乳腺甲状腺外科医师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非编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博士研究生及相应学位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以第一作者发表SCI论著单篇≧5分或累计≧10分者，经考核优秀可给予入编机会</w:t>
            </w:r>
          </w:p>
        </w:tc>
        <w:tc>
          <w:tcPr>
            <w:tcW w:w="114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报名方式：1.扫码或登录链接填写《应聘人员基本信息采集》---2.将个人简历、身份证、毕业证、学位证、职称证、执业证、规培证扫描压缩上传至邮箱2085916232@qq.com，并备注姓名+岗位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神经电生理医师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非编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博士研究生及相应学位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神经病学、外科学（神经外科）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具有执业医师资格证书</w:t>
            </w: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心血管外科医师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非编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外科学（心血管外科方向）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麻醉科医师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非编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临床医学、麻醉学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具有住院医师规范化培训合格证</w:t>
            </w: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渝中分院普外科神外组医师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非编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外科学（神经外科方向）、临床医学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1.有执业医师资格证书；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2.具有住院医师规范化培训合格证；</w:t>
            </w: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肾内科医师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非编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FF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消化内科医师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FF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非编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FF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FF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FF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内科学（消化内科方向）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FF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FF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FF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1.有执业医师资格证书；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FF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FF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2.具有住院医师规范化培训合格证；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FF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FF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3.会胃肠镜操作</w:t>
            </w: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心电诊断医师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非编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本科及以上学历并取得相应学位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临床医学类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1.2021年8月31日前医师规范化培训合格；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2.具有执业医师资格证</w:t>
            </w: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超声诊断医师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非编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心血管外科科研助理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非编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本科及以上学历并取得相应学位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临床医学、流行病与卫生统计学、基础医学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 能胜任秘书工作，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 限2021应届毕业生</w:t>
            </w: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输血科技师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非编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本科及以上学历并取得相应学位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医学检验、医学检验技术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具有检验专业技术资格证书</w:t>
            </w: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康复治疗技师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非编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本科及以上学历并取得相应学位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药学部药师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非编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药学类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核医学科技师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非编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本科及以上学历并取得相应学位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放射医学、影像医学与核医学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生化室质谱检测岗工作人员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非编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分析化学、药物分析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细胞遗传学工作人员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非编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临床医学类，基础医学类，公共卫生与预防医学类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具有染色体或分子检测经验</w:t>
            </w: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听力学技师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非编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本科及以上学历并取得相应学位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医学技术、听力学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医学技术专业本科阶段专业需为听力学</w:t>
            </w: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检验技师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非编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本科及以上学历并取得相应学位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医学检验、医学实验技术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耳鼻咽喉头颈外科科研助理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非编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医学类、生物科学类、社会医学与卫生事业管理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血透室工程师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非编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本科及以上学历并取得相应学位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生物医学工程类、机械类、仪器类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护理1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非编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本科及以上学历并取得相应学位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护理学类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渝中分院护理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非编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本科学历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护理学类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全科医学科医师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非编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临床医学、内科学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具有医师规范化培训（全科医学）合格证；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具有执业医师资格证书；</w:t>
            </w: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0D664F"/>
    <w:rsid w:val="770D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2021-05-12T09:36:00Z</dcterms:created>
  <dc:creator>Administrator</dc:creator>
  <cp:lastModifiedBy>Administrator</cp:lastModifiedBy>
  <dcterms:modified xsi:type="dcterms:W3CDTF">2021-05-12T10:37:36Z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