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after="0" w:line="600" w:lineRule="exact"/>
        <w:rPr>
          <w:rFonts w:hint="eastAsia" w:ascii="黑体" w:hAnsi="黑体" w:eastAsia="黑体" w:cs="Times New Roman"/>
          <w:sz w:val="28"/>
          <w:szCs w:val="28"/>
          <w:lang w:eastAsia="zh-CN"/>
        </w:rPr>
      </w:pPr>
      <w:r>
        <w:rPr>
          <w:rFonts w:hint="eastAsia" w:ascii="黑体" w:hAnsi="黑体" w:eastAsia="黑体" w:cs="Times New Roman"/>
          <w:sz w:val="28"/>
          <w:szCs w:val="28"/>
        </w:rPr>
        <w:t>附件</w:t>
      </w:r>
      <w:r>
        <w:rPr>
          <w:rFonts w:hint="eastAsia" w:ascii="黑体" w:hAnsi="黑体" w:eastAsia="黑体" w:cs="Times New Roman"/>
          <w:sz w:val="28"/>
          <w:szCs w:val="28"/>
          <w:lang w:val="en-US" w:eastAsia="zh-CN"/>
        </w:rPr>
        <w:t>1</w:t>
      </w:r>
    </w:p>
    <w:p>
      <w:pPr>
        <w:widowControl w:val="0"/>
        <w:spacing w:after="0" w:line="600" w:lineRule="exact"/>
        <w:jc w:val="center"/>
        <w:rPr>
          <w:rFonts w:ascii="方正小标宋简体" w:hAnsi="Times New Roman" w:eastAsia="方正小标宋简体" w:cs="Times New Roman"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sz w:val="44"/>
          <w:szCs w:val="44"/>
        </w:rPr>
        <w:t>湖南省</w:t>
      </w:r>
      <w:r>
        <w:rPr>
          <w:rFonts w:hint="eastAsia" w:ascii="方正小标宋简体" w:hAnsi="Times New Roman" w:eastAsia="方正小标宋简体" w:cs="Times New Roman"/>
          <w:sz w:val="44"/>
          <w:szCs w:val="44"/>
          <w:lang w:val="en-US" w:eastAsia="zh-CN"/>
        </w:rPr>
        <w:t>省直单位经济适用住房发展中心</w:t>
      </w:r>
      <w:r>
        <w:rPr>
          <w:rFonts w:hint="eastAsia" w:ascii="方正小标宋简体" w:hAnsi="Times New Roman" w:eastAsia="方正小标宋简体" w:cs="Times New Roman"/>
          <w:sz w:val="44"/>
          <w:szCs w:val="44"/>
        </w:rPr>
        <w:t>20</w:t>
      </w:r>
      <w:r>
        <w:rPr>
          <w:rFonts w:hint="eastAsia" w:ascii="方正小标宋简体" w:hAnsi="Times New Roman" w:eastAsia="方正小标宋简体" w:cs="Times New Roman"/>
          <w:sz w:val="44"/>
          <w:szCs w:val="44"/>
          <w:lang w:val="en-US" w:eastAsia="zh-CN"/>
        </w:rPr>
        <w:t>21</w:t>
      </w:r>
      <w:r>
        <w:rPr>
          <w:rFonts w:hint="eastAsia" w:ascii="方正小标宋简体" w:hAnsi="Times New Roman" w:eastAsia="方正小标宋简体" w:cs="Times New Roman"/>
          <w:sz w:val="44"/>
          <w:szCs w:val="44"/>
        </w:rPr>
        <w:t>年招聘</w:t>
      </w:r>
      <w:r>
        <w:rPr>
          <w:rFonts w:hint="eastAsia" w:ascii="方正小标宋简体" w:hAnsi="Times New Roman" w:eastAsia="方正小标宋简体" w:cs="Times New Roman"/>
          <w:sz w:val="44"/>
          <w:szCs w:val="44"/>
          <w:lang w:val="en-US" w:eastAsia="zh-CN"/>
        </w:rPr>
        <w:t>计划</w:t>
      </w:r>
      <w:r>
        <w:rPr>
          <w:rFonts w:hint="eastAsia" w:ascii="方正小标宋简体" w:hAnsi="Times New Roman" w:eastAsia="方正小标宋简体" w:cs="Times New Roman"/>
          <w:sz w:val="44"/>
          <w:szCs w:val="44"/>
        </w:rPr>
        <w:t>表</w:t>
      </w:r>
    </w:p>
    <w:tbl>
      <w:tblPr>
        <w:tblStyle w:val="3"/>
        <w:tblpPr w:leftFromText="180" w:rightFromText="180" w:vertAnchor="text" w:horzAnchor="page" w:tblpX="1096" w:tblpY="813"/>
        <w:tblOverlap w:val="never"/>
        <w:tblW w:w="151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5"/>
        <w:gridCol w:w="2190"/>
        <w:gridCol w:w="1455"/>
        <w:gridCol w:w="6555"/>
        <w:gridCol w:w="32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1725" w:type="dxa"/>
          </w:tcPr>
          <w:p>
            <w:pPr>
              <w:widowControl w:val="0"/>
              <w:spacing w:after="0" w:line="600" w:lineRule="exact"/>
              <w:jc w:val="center"/>
              <w:rPr>
                <w:rFonts w:ascii="黑体" w:hAnsi="黑体" w:eastAsia="黑体" w:cs="Times New Roman"/>
                <w:sz w:val="30"/>
                <w:szCs w:val="30"/>
              </w:rPr>
            </w:pPr>
            <w:r>
              <w:rPr>
                <w:rFonts w:ascii="黑体" w:hAnsi="黑体" w:eastAsia="黑体" w:cs="Times New Roman"/>
                <w:sz w:val="30"/>
                <w:szCs w:val="30"/>
              </w:rPr>
              <w:t>招聘部门</w:t>
            </w:r>
          </w:p>
        </w:tc>
        <w:tc>
          <w:tcPr>
            <w:tcW w:w="2190" w:type="dxa"/>
          </w:tcPr>
          <w:p>
            <w:pPr>
              <w:widowControl w:val="0"/>
              <w:spacing w:after="0" w:line="600" w:lineRule="exact"/>
              <w:jc w:val="center"/>
              <w:rPr>
                <w:rFonts w:ascii="黑体" w:hAnsi="黑体" w:eastAsia="黑体" w:cs="Times New Roman"/>
                <w:sz w:val="30"/>
                <w:szCs w:val="30"/>
              </w:rPr>
            </w:pPr>
            <w:r>
              <w:rPr>
                <w:rFonts w:ascii="黑体" w:hAnsi="黑体" w:eastAsia="黑体" w:cs="Times New Roman"/>
                <w:sz w:val="30"/>
                <w:szCs w:val="30"/>
              </w:rPr>
              <w:t>招聘岗位</w:t>
            </w:r>
          </w:p>
        </w:tc>
        <w:tc>
          <w:tcPr>
            <w:tcW w:w="1455" w:type="dxa"/>
          </w:tcPr>
          <w:p>
            <w:pPr>
              <w:widowControl w:val="0"/>
              <w:spacing w:after="0" w:line="600" w:lineRule="exact"/>
              <w:jc w:val="center"/>
              <w:rPr>
                <w:rFonts w:ascii="黑体" w:hAnsi="黑体" w:eastAsia="黑体" w:cs="Times New Roman"/>
                <w:sz w:val="30"/>
                <w:szCs w:val="30"/>
              </w:rPr>
            </w:pPr>
            <w:r>
              <w:rPr>
                <w:rFonts w:ascii="黑体" w:hAnsi="黑体" w:eastAsia="黑体" w:cs="Times New Roman"/>
                <w:sz w:val="30"/>
                <w:szCs w:val="30"/>
              </w:rPr>
              <w:t>需求人数</w:t>
            </w:r>
          </w:p>
        </w:tc>
        <w:tc>
          <w:tcPr>
            <w:tcW w:w="6555" w:type="dxa"/>
          </w:tcPr>
          <w:p>
            <w:pPr>
              <w:widowControl w:val="0"/>
              <w:spacing w:after="0" w:line="600" w:lineRule="exact"/>
              <w:jc w:val="center"/>
              <w:rPr>
                <w:rFonts w:ascii="黑体" w:hAnsi="黑体" w:eastAsia="黑体" w:cs="Times New Roman"/>
                <w:sz w:val="30"/>
                <w:szCs w:val="30"/>
              </w:rPr>
            </w:pPr>
            <w:r>
              <w:rPr>
                <w:rFonts w:ascii="黑体" w:hAnsi="黑体" w:eastAsia="黑体" w:cs="Times New Roman"/>
                <w:sz w:val="30"/>
                <w:szCs w:val="30"/>
              </w:rPr>
              <w:t>任职资格条件</w:t>
            </w:r>
          </w:p>
        </w:tc>
        <w:tc>
          <w:tcPr>
            <w:tcW w:w="3200" w:type="dxa"/>
          </w:tcPr>
          <w:p>
            <w:pPr>
              <w:widowControl w:val="0"/>
              <w:spacing w:after="0" w:line="600" w:lineRule="exact"/>
              <w:jc w:val="center"/>
              <w:rPr>
                <w:rFonts w:ascii="黑体" w:hAnsi="黑体" w:eastAsia="黑体" w:cs="Times New Roman"/>
                <w:sz w:val="30"/>
                <w:szCs w:val="30"/>
              </w:rPr>
            </w:pPr>
            <w:r>
              <w:rPr>
                <w:rFonts w:ascii="黑体" w:hAnsi="黑体" w:eastAsia="黑体" w:cs="Times New Roman"/>
                <w:sz w:val="30"/>
                <w:szCs w:val="3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0" w:hRule="atLeast"/>
        </w:trPr>
        <w:tc>
          <w:tcPr>
            <w:tcW w:w="1725" w:type="dxa"/>
            <w:vAlign w:val="center"/>
          </w:tcPr>
          <w:p>
            <w:pPr>
              <w:widowControl w:val="0"/>
              <w:spacing w:after="0" w:line="440" w:lineRule="exact"/>
              <w:jc w:val="center"/>
              <w:rPr>
                <w:rFonts w:ascii="Times New Roman" w:hAnsi="Times New Roman" w:cs="Times New Roman" w:eastAsiaTheme="minorEastAsia"/>
                <w:sz w:val="28"/>
                <w:szCs w:val="28"/>
              </w:rPr>
            </w:pPr>
            <w:r>
              <w:rPr>
                <w:rFonts w:ascii="Times New Roman" w:cs="Times New Roman" w:hAnsiTheme="minorEastAsia" w:eastAsiaTheme="minorEastAsia"/>
                <w:sz w:val="28"/>
                <w:szCs w:val="28"/>
              </w:rPr>
              <w:t>综合管理部</w:t>
            </w:r>
          </w:p>
        </w:tc>
        <w:tc>
          <w:tcPr>
            <w:tcW w:w="2190" w:type="dxa"/>
            <w:vAlign w:val="center"/>
          </w:tcPr>
          <w:p>
            <w:pPr>
              <w:widowControl w:val="0"/>
              <w:spacing w:after="0" w:line="440" w:lineRule="exact"/>
              <w:jc w:val="center"/>
              <w:rPr>
                <w:rFonts w:ascii="Times New Roman" w:hAnsi="Times New Roman" w:cs="Times New Roman" w:eastAsiaTheme="minorEastAsia"/>
                <w:sz w:val="28"/>
                <w:szCs w:val="28"/>
              </w:rPr>
            </w:pPr>
            <w:r>
              <w:rPr>
                <w:rFonts w:ascii="Times New Roman" w:cs="Times New Roman" w:hAnsiTheme="minorEastAsia" w:eastAsiaTheme="minorEastAsia"/>
                <w:sz w:val="28"/>
                <w:szCs w:val="28"/>
              </w:rPr>
              <w:t>综合</w:t>
            </w:r>
            <w:r>
              <w:rPr>
                <w:rFonts w:hint="eastAsia" w:ascii="Times New Roman" w:cs="Times New Roman" w:hAnsiTheme="minorEastAsia" w:eastAsiaTheme="minorEastAsia"/>
                <w:sz w:val="28"/>
                <w:szCs w:val="28"/>
                <w:lang w:val="en-US" w:eastAsia="zh-CN"/>
              </w:rPr>
              <w:t>文秘</w:t>
            </w:r>
            <w:r>
              <w:rPr>
                <w:rFonts w:ascii="Times New Roman" w:cs="Times New Roman" w:hAnsiTheme="minorEastAsia" w:eastAsiaTheme="minorEastAsia"/>
                <w:sz w:val="28"/>
                <w:szCs w:val="28"/>
              </w:rPr>
              <w:t>岗</w:t>
            </w:r>
          </w:p>
        </w:tc>
        <w:tc>
          <w:tcPr>
            <w:tcW w:w="1455" w:type="dxa"/>
            <w:vAlign w:val="center"/>
          </w:tcPr>
          <w:p>
            <w:pPr>
              <w:widowControl w:val="0"/>
              <w:spacing w:after="0" w:line="440" w:lineRule="exact"/>
              <w:jc w:val="center"/>
              <w:rPr>
                <w:rFonts w:hint="eastAsia" w:ascii="Times New Roman" w:cs="Times New Roman" w:hAnsiTheme="minorEastAsia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cs="Times New Roman" w:hAnsiTheme="minorEastAsia" w:eastAsiaTheme="minorEastAsia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6555" w:type="dxa"/>
            <w:vAlign w:val="center"/>
          </w:tcPr>
          <w:p>
            <w:pPr>
              <w:widowControl w:val="0"/>
              <w:spacing w:after="0" w:line="440" w:lineRule="exact"/>
              <w:jc w:val="left"/>
              <w:rPr>
                <w:rFonts w:hint="eastAsia" w:ascii="Times New Roman" w:cs="Times New Roman" w:hAnsiTheme="minorEastAsia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cs="Times New Roman" w:hAnsiTheme="minorEastAsia" w:eastAsiaTheme="minorEastAsia"/>
                <w:sz w:val="28"/>
                <w:szCs w:val="28"/>
                <w:lang w:val="en-US" w:eastAsia="zh-CN"/>
              </w:rPr>
              <w:t>1.本科学历学士学位及以上；</w:t>
            </w:r>
          </w:p>
          <w:p>
            <w:pPr>
              <w:widowControl w:val="0"/>
              <w:spacing w:after="0" w:line="440" w:lineRule="exact"/>
              <w:jc w:val="left"/>
              <w:rPr>
                <w:rFonts w:hint="eastAsia" w:ascii="Times New Roman" w:cs="Times New Roman" w:hAnsiTheme="minorEastAsia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cs="Times New Roman" w:hAnsiTheme="minorEastAsia" w:eastAsiaTheme="minorEastAsia"/>
                <w:sz w:val="28"/>
                <w:szCs w:val="28"/>
                <w:lang w:val="en-US" w:eastAsia="zh-CN"/>
              </w:rPr>
              <w:t>2.中国语言文学类专业、新闻传播学类专业；</w:t>
            </w:r>
          </w:p>
        </w:tc>
        <w:tc>
          <w:tcPr>
            <w:tcW w:w="3200" w:type="dxa"/>
            <w:vAlign w:val="center"/>
          </w:tcPr>
          <w:p>
            <w:pPr>
              <w:widowControl w:val="0"/>
              <w:spacing w:after="0" w:line="440" w:lineRule="exact"/>
              <w:jc w:val="left"/>
              <w:rPr>
                <w:rFonts w:hint="eastAsia" w:ascii="Times New Roman" w:cs="Times New Roman" w:hAnsiTheme="minorEastAsia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cs="Times New Roman" w:hAnsiTheme="minorEastAsia" w:eastAsiaTheme="minorEastAsia"/>
                <w:sz w:val="24"/>
                <w:szCs w:val="24"/>
                <w:lang w:val="en-US" w:eastAsia="zh-CN"/>
              </w:rPr>
              <w:t>具有较强的综合分析能力、公文写作能力、沟通能力和组织协调能力，熟悉应用各种办公软件。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0" w:hRule="atLeast"/>
        </w:trPr>
        <w:tc>
          <w:tcPr>
            <w:tcW w:w="1725" w:type="dxa"/>
            <w:vAlign w:val="center"/>
          </w:tcPr>
          <w:p>
            <w:pPr>
              <w:widowControl w:val="0"/>
              <w:spacing w:after="0" w:line="440" w:lineRule="exact"/>
              <w:jc w:val="center"/>
              <w:rPr>
                <w:rFonts w:ascii="Times New Roman" w:hAnsi="Times New Roman" w:cs="Times New Roman" w:eastAsiaTheme="minorEastAsia"/>
                <w:sz w:val="28"/>
                <w:szCs w:val="28"/>
              </w:rPr>
            </w:pPr>
            <w:r>
              <w:rPr>
                <w:rFonts w:ascii="Times New Roman" w:cs="Times New Roman" w:hAnsiTheme="minorEastAsia" w:eastAsiaTheme="minorEastAsia"/>
                <w:sz w:val="28"/>
                <w:szCs w:val="28"/>
              </w:rPr>
              <w:t>资产</w:t>
            </w:r>
            <w:r>
              <w:rPr>
                <w:rFonts w:hint="eastAsia" w:ascii="Times New Roman" w:cs="Times New Roman" w:hAnsiTheme="minorEastAsia" w:eastAsiaTheme="minorEastAsia"/>
                <w:sz w:val="28"/>
                <w:szCs w:val="28"/>
                <w:lang w:val="en-US" w:eastAsia="zh-CN"/>
              </w:rPr>
              <w:t>管理</w:t>
            </w:r>
            <w:r>
              <w:rPr>
                <w:rFonts w:ascii="Times New Roman" w:cs="Times New Roman" w:hAnsiTheme="minorEastAsia" w:eastAsiaTheme="minorEastAsia"/>
                <w:sz w:val="28"/>
                <w:szCs w:val="28"/>
              </w:rPr>
              <w:t>部</w:t>
            </w:r>
          </w:p>
        </w:tc>
        <w:tc>
          <w:tcPr>
            <w:tcW w:w="2190" w:type="dxa"/>
            <w:vAlign w:val="center"/>
          </w:tcPr>
          <w:p>
            <w:pPr>
              <w:widowControl w:val="0"/>
              <w:spacing w:after="0" w:line="440" w:lineRule="exact"/>
              <w:jc w:val="center"/>
              <w:rPr>
                <w:rFonts w:ascii="Times New Roman" w:hAnsi="Times New Roman" w:cs="Times New Roman" w:eastAsiaTheme="minorEastAsia"/>
                <w:sz w:val="28"/>
                <w:szCs w:val="28"/>
              </w:rPr>
            </w:pPr>
            <w:r>
              <w:rPr>
                <w:rFonts w:hint="eastAsia" w:ascii="Times New Roman" w:cs="Times New Roman" w:hAnsiTheme="minorEastAsia" w:eastAsiaTheme="minorEastAsia"/>
                <w:color w:val="auto"/>
                <w:sz w:val="28"/>
                <w:szCs w:val="28"/>
                <w:lang w:val="en-US" w:eastAsia="zh-CN"/>
              </w:rPr>
              <w:t>资产事务管理</w:t>
            </w:r>
            <w:r>
              <w:rPr>
                <w:rFonts w:ascii="Times New Roman" w:cs="Times New Roman" w:hAnsiTheme="minorEastAsia" w:eastAsiaTheme="minorEastAsia"/>
                <w:color w:val="auto"/>
                <w:sz w:val="28"/>
                <w:szCs w:val="28"/>
              </w:rPr>
              <w:t>岗</w:t>
            </w:r>
          </w:p>
        </w:tc>
        <w:tc>
          <w:tcPr>
            <w:tcW w:w="1455" w:type="dxa"/>
            <w:vAlign w:val="center"/>
          </w:tcPr>
          <w:p>
            <w:pPr>
              <w:widowControl w:val="0"/>
              <w:spacing w:after="0" w:line="440" w:lineRule="exact"/>
              <w:jc w:val="center"/>
              <w:rPr>
                <w:rFonts w:hint="default" w:ascii="Times New Roman" w:cs="Times New Roman" w:hAnsiTheme="minorEastAsia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cs="Times New Roman" w:hAnsiTheme="minorEastAsia" w:eastAsiaTheme="minorEastAsia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6555" w:type="dxa"/>
            <w:vAlign w:val="center"/>
          </w:tcPr>
          <w:p>
            <w:pPr>
              <w:widowControl w:val="0"/>
              <w:spacing w:after="0" w:line="440" w:lineRule="exact"/>
              <w:jc w:val="left"/>
              <w:rPr>
                <w:rFonts w:hint="eastAsia" w:ascii="Times New Roman" w:cs="Times New Roman" w:hAnsiTheme="minorEastAsia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cs="Times New Roman" w:hAnsiTheme="minorEastAsia" w:eastAsiaTheme="minorEastAsia"/>
                <w:sz w:val="28"/>
                <w:szCs w:val="28"/>
                <w:lang w:val="en-US" w:eastAsia="zh-CN"/>
              </w:rPr>
              <w:t>1.本科学历学士学位及以上；</w:t>
            </w:r>
          </w:p>
          <w:p>
            <w:pPr>
              <w:widowControl w:val="0"/>
              <w:spacing w:after="0" w:line="440" w:lineRule="exact"/>
              <w:jc w:val="left"/>
              <w:rPr>
                <w:rFonts w:hint="default" w:ascii="Times New Roman" w:cs="Times New Roman" w:hAnsiTheme="minorEastAsia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cs="Times New Roman" w:hAnsiTheme="minorEastAsia" w:eastAsiaTheme="minorEastAsia"/>
                <w:sz w:val="28"/>
                <w:szCs w:val="28"/>
                <w:lang w:val="en-US" w:eastAsia="zh-CN"/>
              </w:rPr>
              <w:t>2.土建类专业；</w:t>
            </w:r>
          </w:p>
        </w:tc>
        <w:tc>
          <w:tcPr>
            <w:tcW w:w="32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440" w:lineRule="exact"/>
              <w:jc w:val="left"/>
              <w:textAlignment w:val="auto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eastAsia" w:ascii="Times New Roman" w:cs="Times New Roman" w:hAnsiTheme="minorEastAsia" w:eastAsiaTheme="minorEastAsia"/>
                <w:sz w:val="24"/>
                <w:szCs w:val="24"/>
                <w:lang w:val="en-US" w:eastAsia="zh-CN"/>
              </w:rPr>
              <w:t>具有良好的专业素质，</w:t>
            </w:r>
            <w:bookmarkStart w:id="0" w:name="_GoBack"/>
            <w:bookmarkEnd w:id="0"/>
            <w:r>
              <w:rPr>
                <w:rFonts w:hint="eastAsia" w:ascii="Times New Roman" w:cs="Times New Roman" w:hAnsiTheme="minorEastAsia" w:eastAsiaTheme="minorEastAsia"/>
                <w:sz w:val="24"/>
                <w:szCs w:val="24"/>
                <w:lang w:val="en-US" w:eastAsia="zh-CN"/>
              </w:rPr>
              <w:t>沟通能力和组织协调能力，业务知识全面，熟悉应用各种办公软件，具有丰富的建筑工程管理经验。</w:t>
            </w:r>
          </w:p>
        </w:tc>
      </w:tr>
    </w:tbl>
    <w:p/>
    <w:p>
      <w:pPr>
        <w:rPr>
          <w:rFonts w:hint="default" w:eastAsia="微软雅黑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注：专业目录参考湖南省2021年考试录用公务员专业指导目录</w:t>
      </w:r>
    </w:p>
    <w:sectPr>
      <w:pgSz w:w="16838" w:h="11906" w:orient="landscape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416B32"/>
    <w:rsid w:val="0E633BE8"/>
    <w:rsid w:val="11481A25"/>
    <w:rsid w:val="14075D53"/>
    <w:rsid w:val="2022243C"/>
    <w:rsid w:val="21D00A8E"/>
    <w:rsid w:val="29D16F74"/>
    <w:rsid w:val="2C671CC0"/>
    <w:rsid w:val="45351D5F"/>
    <w:rsid w:val="4BAC5CD1"/>
    <w:rsid w:val="4DDB3245"/>
    <w:rsid w:val="56625D78"/>
    <w:rsid w:val="5CB9359C"/>
    <w:rsid w:val="5EC06B0A"/>
    <w:rsid w:val="74F02090"/>
    <w:rsid w:val="77416B32"/>
    <w:rsid w:val="78C325E0"/>
    <w:rsid w:val="7F7B7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nhideWhenUsed/>
    <w:qFormat/>
    <w:uiPriority w:val="59"/>
    <w:pPr>
      <w:spacing w:after="0" w:line="240" w:lineRule="auto"/>
    </w:pPr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2021-02-03T01:57:00Z</dcterms:created>
  <dc:creator>007</dc:creator>
  <cp:lastModifiedBy>hnfzz</cp:lastModifiedBy>
  <cp:lastPrinted>2021-04-26T02:44:46Z</cp:lastPrinted>
  <dcterms:modified xsi:type="dcterms:W3CDTF">2021-04-26T02:45:41Z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230B486F5EFE47A8BCB8416551135F2A</vt:lpwstr>
  </property>
</Properties>
</file>