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bookmarkStart w:id="0" w:name="_GoBack"/>
      <w:bookmarkEnd w:id="0"/>
      <w:r>
        <w:rPr>
          <w:rFonts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15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华文中宋" w:hAnsi="华文中宋" w:eastAsia="华文中宋" w:cs="华文中宋"/>
          <w:b/>
          <w:bCs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笔试大纲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一、考试的主要范围和基本要求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588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主要范围。主要考核政治理论综合、防震减灾知识、通识知识、职业能力测试四方面的内容。各部分的比重分别为2:1:2:5。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基本要求。重点考查应试人员对哲学与政治理论常识、部分法律知识、防震减灾及自然科技、文史常识的理解和掌握、文字理解，突出考核应试者对考核内容的理解能力、分析判断能力、逻辑思维能力和总结能力等基本素质能力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二、题型构成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笔试试题由单选、多选、判断等题型组成。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三、考试范围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政治理论综合。马克思主义哲学基本原理、毛泽东思想概论、中国特色社会主义理论体系、习近平新时代中国特色社会主义思想等方面的知识，以及2020年1月-2021年3月期间的时事政治。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    防震减灾知识。防震减灾法律、防震减灾基础知识、地震自然灾害常识等。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通识知识。自然科学常识（天文地理常识）、高新科技常识（计算机技术、信息与通信技术、人工智能）、国家高新科技计划与科学奖励（高新技术及项目概念、人物）、文史常识等。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600"/>
        <w:jc w:val="left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职业能力测试。逻辑判断及推理、数量关系理解与计算、言语理解、资料分析。</w:t>
      </w:r>
    </w:p>
    <w:p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right="0" w:firstLine="0"/>
        <w:textAlignment w:val="auto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8"/>
          <w:szCs w:val="18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C1A7F"/>
    <w:rsid w:val="4CD0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2021-04-30T07:54:14Z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4D41B9F6428B41E6A9780886D73F6660</vt:lpwstr>
  </property>
</Properties>
</file>