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3A3" w:rsidRPr="00D113A3" w:rsidRDefault="00D113A3" w:rsidP="00D113A3">
      <w:pPr>
        <w:pStyle w:val="a5"/>
        <w:spacing w:before="0" w:beforeAutospacing="0" w:after="0" w:afterAutospacing="0" w:line="720" w:lineRule="atLeast"/>
        <w:jc w:val="center"/>
        <w:rPr>
          <w:rFonts w:asciiTheme="majorEastAsia" w:eastAsiaTheme="majorEastAsia" w:hAnsiTheme="majorEastAsia"/>
          <w:color w:val="3D3D3D"/>
          <w:sz w:val="21"/>
          <w:szCs w:val="21"/>
        </w:rPr>
      </w:pPr>
      <w:r w:rsidRPr="00D113A3">
        <w:rPr>
          <w:rFonts w:asciiTheme="majorEastAsia" w:eastAsiaTheme="majorEastAsia" w:hAnsiTheme="majorEastAsia" w:hint="eastAsia"/>
          <w:b/>
          <w:bCs/>
          <w:color w:val="3D3D3D"/>
          <w:sz w:val="21"/>
          <w:szCs w:val="21"/>
        </w:rPr>
        <w:br/>
      </w:r>
      <w:r w:rsidRPr="00D113A3">
        <w:rPr>
          <w:rStyle w:val="a4"/>
          <w:rFonts w:asciiTheme="majorEastAsia" w:eastAsiaTheme="majorEastAsia" w:hAnsiTheme="majorEastAsia" w:hint="eastAsia"/>
          <w:color w:val="3D3D3D"/>
          <w:sz w:val="21"/>
          <w:szCs w:val="21"/>
        </w:rPr>
        <w:t>黔南州2021年公开引进镇（乡、街道）事业单位</w:t>
      </w:r>
    </w:p>
    <w:p w:rsidR="00D113A3" w:rsidRPr="00D113A3" w:rsidRDefault="00D113A3" w:rsidP="00D113A3">
      <w:pPr>
        <w:pStyle w:val="a5"/>
        <w:spacing w:before="0" w:beforeAutospacing="0" w:after="0" w:afterAutospacing="0" w:line="720" w:lineRule="atLeast"/>
        <w:jc w:val="center"/>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t>优秀青年人才面谈公告</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MS Mincho" w:hAnsi="MS Mincho" w:cs="MS Mincho" w:hint="eastAsia"/>
          <w:color w:val="3D3D3D"/>
          <w:sz w:val="21"/>
          <w:szCs w:val="21"/>
        </w:rPr>
        <w:t> </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根据《黔南州2021年公开引进镇（乡、街道）事业单位优秀青年人才公告》（以下简称“引才公告”）有关规定，经研究，新增部分镇（乡、街道）事业编制使用计划，采取面谈方式定向引进本次通过资格初审的48所重点高校和6所高校相关急需紧缺专业考生。现将开展面谈有关事宜公告如下：</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t>一、新增镇（乡、街道）事业编制使用计划</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新增镇（乡、街道）事业编制使用计划194名用于定向引进通过资格初审的48所重点高校和6所高校相关急需紧缺专业考生。其中都匀市70名、福泉市10名、瓮安县30名、贵定县10名、龙里县10名、惠水县12名、长顺县6名、独山县10名、三都县10名、荔波县4名、平塘县10名、罗甸县12名。每个县（市）新增镇（乡、街道）事业编制按照面谈考场设置平均分配引进名额。</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t>二、现场资格复审</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（一）现场资格复审时间、地点及对象</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时间：2021年5月8日（8:30-18:00）。</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地点：黔南民族师范学院逸夫体育馆。</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lastRenderedPageBreak/>
        <w:t>对象：通过资格初审的48所重点高校及6所高校相关急需紧缺专业考生（见附件）。</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资格复审人员须于2021年4月30日9:00至5月8日18：00期间登陆“黔南州人力资源社会保障网” (http://rsj.qiannan.gov.cn/)打印《报名信息表》。</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t>（二）现场资格复审资料</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1.本人有效居民身份证（含有效临时居民身份证）、从网上报名信息系统打印的《报名信息表》一式二份、毕业证书、学位证书。</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2.尚未取得学历、学位证书的2021届毕业生，需提供就业推荐表；持“双学位”的报考人员使用“第二学位”或“辅修专业”毕业学历（学位）报考的，需提供学信网或学位网登记的辅修专业学籍、学历、学位等相关证明材料。</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3.机关事业单位在编人员需提供所在单位和具有人事管理权限部门出具的同意报考证明（教师还需提供县级以上教育行政主管部门同意报考证明）。</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4.中共党员（含中共预备党员）提供组织关系所在党组织出具的证明。</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5.在大学期间担任学生干部一年以上的，需提供相关证明。</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6.获得校级及以上奖学金或获得院系级及以上表彰奖励的，需提供相关证明。</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7.其他需要提供的证明材料。</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资格复审必须本人到现场进行审核，以上资格复审资料需提供原件及复印件，提供的复审资料中，复印件需手写“此件与原件相符，用于黔南州2021年公开引进镇（乡、街道）优秀青年人才资格审查”，并签名按上本人手印。</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lastRenderedPageBreak/>
        <w:t>资格复审合格考生《报名信息表》加盖公章。资格复审未通过或未在规定时间到指定地点参加资格复审的人员，取消进入下一环节资格。</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t>三、考场抽签</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考场根据县（市）资格复审合格人数平均分配设置，原则上每个考场面谈人数不超过50人，超过50人的现场抽签确定面谈考场及面谈顺序。</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2021年5月9日上午7:30前，资格复审合格考生持加盖公章的《报名信息表》、有效居民身份证（含有效临时居民身份证）原件到面谈地点，上午8:00准时抽签确定面谈考场及面谈顺序。</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t>四、面谈</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t>（一）面谈时间、地点及对象</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时间：2021年5月9日（9:00开始）。</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地点：黔南民族师范学院。</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对象：通过资格复审的48所重点高校及6所高校相关急需紧缺专业考生。</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t>（二）面谈方式</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此次面谈采取结构化面谈方式进行，分值为100分。合格分数线为60分，未达面谈合格分数线的，取消进入下一环节资格。</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t>（三）注意事项</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lastRenderedPageBreak/>
        <w:t>1.考生需持本人</w:t>
      </w:r>
      <w:r w:rsidRPr="00D113A3">
        <w:rPr>
          <w:rStyle w:val="a4"/>
          <w:rFonts w:asciiTheme="majorEastAsia" w:eastAsiaTheme="majorEastAsia" w:hAnsiTheme="majorEastAsia" w:hint="eastAsia"/>
          <w:color w:val="3D3D3D"/>
          <w:sz w:val="21"/>
          <w:szCs w:val="21"/>
        </w:rPr>
        <w:t>加盖公章的《报名信息表》、有效居民身份证（含有效临时居民身份证）原件、</w:t>
      </w:r>
      <w:r w:rsidRPr="00D113A3">
        <w:rPr>
          <w:rFonts w:asciiTheme="majorEastAsia" w:eastAsiaTheme="majorEastAsia" w:hAnsiTheme="majorEastAsia" w:hint="eastAsia"/>
          <w:color w:val="3D3D3D"/>
          <w:sz w:val="21"/>
          <w:szCs w:val="21"/>
        </w:rPr>
        <w:t>健康通行码“绿码”并经体温检测合格方能进入考点参加面谈。证件不全或证件与本人不符的，不得进入候考室参加面谈。</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2.面谈人员进入候考室后应关闭所有通讯工具和具有通讯功能的电子设备电源，交由工作人员集中代为保管，如发现未上交的，无论是否处于开机状态，一律按违规处理，取消面谈资格。</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3.面谈成绩按“四舍五入法”保留小数点后两位数字。</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t>五、确定拟引进人员</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每个考场按面谈成绩从高到低，取足拟引进名额，同一考场拟引进计划数末位成绩并列的，按照《引才公告》引进条件第六项情形优先确定引进。均（不）符合优先引进条件时，采取灵活方式对并列考生加试一次，分数高者为拟引进人员。</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未作为拟引进人员的考生参加本次公开引进镇（乡、街道）事业单位优秀青年人才比选环节。</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t>六、相关事宜</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（一）考生请务必保持通讯畅通，因无法取得联系造成的后果，由考生承担。</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（二）考生需认真查看并熟记面谈安排，提前熟悉考点，安排好食宿，注意乘车时间及路线，做好相关准备。</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（三）面谈结束后，请密切关注“黔南州人力资源社会保障网”（http://rsj.qiannan.gov.cn/）相关信息。</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Style w:val="a4"/>
          <w:rFonts w:asciiTheme="majorEastAsia" w:eastAsiaTheme="majorEastAsia" w:hAnsiTheme="majorEastAsia" w:hint="eastAsia"/>
          <w:color w:val="3D3D3D"/>
          <w:sz w:val="21"/>
          <w:szCs w:val="21"/>
        </w:rPr>
        <w:lastRenderedPageBreak/>
        <w:t>七、疫情防控</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（一）考生须严格遵守贵州省人事考试疫情防控最新要求，提前做好相应防控准备，严格落实各项防控措施。</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二）为避免面谈期间人员聚集，建议考生提前到达面谈地点，应自觉接受工作人员检查，如实报告个人情况，凡隐瞒或谎报旅居史、接触史、健康状况等疫情防控重点信息，不配合工作人员进行防疫检测、询问、排查、送诊等造成的一切后果由考生自行负责，同时取消其参加面谈资格，并按相应违纪违规行为处理规定处理。如有违法情况的，将依法追究其法律责任。</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此次面谈工作在黔南州2021年公开引进镇（乡、街道）事业单位优秀青年人才工作领导小组的领导下进行，主动接受纪检监察部门和社会各界监督。如有弄虚作假或徇私舞弊等行为的，一经查实，按照有关规定严肃处理。监督电话：0854—8260532（黔南州纪委州监委派驻第二纪检监察组）</w:t>
      </w:r>
    </w:p>
    <w:p w:rsidR="00D113A3" w:rsidRPr="00D113A3" w:rsidRDefault="00D113A3" w:rsidP="00D113A3">
      <w:pPr>
        <w:pStyle w:val="insertfiletag"/>
        <w:spacing w:before="0" w:beforeAutospacing="0" w:after="0" w:afterAutospacing="0" w:line="240" w:lineRule="atLeast"/>
        <w:rPr>
          <w:rFonts w:asciiTheme="majorEastAsia" w:eastAsiaTheme="majorEastAsia" w:hAnsiTheme="majorEastAsia"/>
          <w:color w:val="3D3D3D"/>
          <w:sz w:val="21"/>
          <w:szCs w:val="21"/>
        </w:rPr>
      </w:pPr>
      <w:r w:rsidRPr="00D113A3">
        <w:rPr>
          <w:rFonts w:asciiTheme="majorEastAsia" w:eastAsia="MS Mincho" w:hAnsi="MS Mincho" w:cs="MS Mincho" w:hint="eastAsia"/>
          <w:color w:val="3D3D3D"/>
          <w:sz w:val="21"/>
          <w:szCs w:val="21"/>
        </w:rPr>
        <w:t> </w:t>
      </w:r>
      <w:r w:rsidRPr="00D113A3">
        <w:rPr>
          <w:rFonts w:asciiTheme="majorEastAsia" w:eastAsiaTheme="majorEastAsia" w:hAnsiTheme="majorEastAsia" w:hint="eastAsia"/>
          <w:color w:val="3D3D3D"/>
          <w:sz w:val="21"/>
          <w:szCs w:val="21"/>
        </w:rPr>
        <w:t>附件：</w:t>
      </w:r>
      <w:r w:rsidRPr="00D113A3">
        <w:rPr>
          <w:rFonts w:asciiTheme="majorEastAsia" w:eastAsiaTheme="majorEastAsia" w:hAnsiTheme="majorEastAsia" w:hint="eastAsia"/>
          <w:noProof/>
          <w:color w:val="3D3D3D"/>
          <w:sz w:val="21"/>
          <w:szCs w:val="21"/>
        </w:rPr>
        <w:drawing>
          <wp:inline distT="0" distB="0" distL="0" distR="0">
            <wp:extent cx="152400" cy="152400"/>
            <wp:effectExtent l="19050" t="0" r="0" b="0"/>
            <wp:docPr id="1" name="图片 1" descr="http://rsj.qiannan.gov.cn/govapp/lib/ueditor_demo/ueditor2/dialogs/attachment/fileTypeImages/icon_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sj.qiannan.gov.cn/govapp/lib/ueditor_demo/ueditor2/dialogs/attachment/fileTypeImages/icon_xls.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5" w:tooltip="48所重点高校和6所高校相关急需紧缺专业通过资格初审考生名单.xlsx" w:history="1">
        <w:r w:rsidRPr="00D113A3">
          <w:rPr>
            <w:rStyle w:val="a6"/>
            <w:rFonts w:asciiTheme="majorEastAsia" w:eastAsiaTheme="majorEastAsia" w:hAnsiTheme="majorEastAsia" w:hint="eastAsia"/>
            <w:color w:val="0066CC"/>
            <w:sz w:val="21"/>
            <w:szCs w:val="21"/>
          </w:rPr>
          <w:t>48所重点高校和6所高校相关急需紧缺专业通过资格初审考生名单.xlsx</w:t>
        </w:r>
      </w:hyperlink>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p>
    <w:p w:rsidR="00D113A3" w:rsidRPr="00D113A3" w:rsidRDefault="00D113A3" w:rsidP="00D113A3">
      <w:pPr>
        <w:pStyle w:val="a5"/>
        <w:spacing w:before="0" w:beforeAutospacing="0" w:after="0" w:afterAutospacing="0" w:line="720" w:lineRule="atLeast"/>
        <w:ind w:left="1695" w:hanging="1020"/>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政策咨询电话：0854-8225739、0854-8224308</w:t>
      </w:r>
      <w:r w:rsidRPr="00D113A3">
        <w:rPr>
          <w:rFonts w:asciiTheme="majorEastAsia" w:eastAsiaTheme="majorEastAsia" w:hAnsiTheme="majorEastAsia"/>
          <w:color w:val="3D3D3D"/>
          <w:sz w:val="21"/>
          <w:szCs w:val="21"/>
        </w:rPr>
        <w:br/>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t>技术咨询电话：0854-8234166</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Theme="majorEastAsia" w:hAnsiTheme="majorEastAsia" w:hint="eastAsia"/>
          <w:color w:val="3D3D3D"/>
          <w:sz w:val="21"/>
          <w:szCs w:val="21"/>
        </w:rPr>
        <w:br/>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MS Mincho" w:hAnsi="MS Mincho" w:cs="MS Mincho" w:hint="eastAsia"/>
          <w:color w:val="3D3D3D"/>
          <w:sz w:val="21"/>
          <w:szCs w:val="21"/>
        </w:rPr>
        <w:lastRenderedPageBreak/>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Theme="majorEastAsia" w:hAnsiTheme="majorEastAsia" w:hint="eastAsia"/>
          <w:color w:val="3D3D3D"/>
          <w:sz w:val="21"/>
          <w:szCs w:val="21"/>
        </w:rPr>
        <w:t>黔南州人才工作领导小组办公室</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Theme="majorEastAsia" w:hAnsiTheme="majorEastAsia" w:hint="eastAsia"/>
          <w:color w:val="3D3D3D"/>
          <w:sz w:val="21"/>
          <w:szCs w:val="21"/>
        </w:rPr>
        <w:t>黔南州人力资源和社会保障局</w:t>
      </w:r>
    </w:p>
    <w:p w:rsidR="00D113A3" w:rsidRPr="00D113A3" w:rsidRDefault="00D113A3" w:rsidP="00D113A3">
      <w:pPr>
        <w:pStyle w:val="a5"/>
        <w:spacing w:before="0" w:beforeAutospacing="0" w:after="0" w:afterAutospacing="0" w:line="720" w:lineRule="atLeast"/>
        <w:ind w:firstLine="675"/>
        <w:rPr>
          <w:rFonts w:asciiTheme="majorEastAsia" w:eastAsiaTheme="majorEastAsia" w:hAnsiTheme="majorEastAsia"/>
          <w:color w:val="3D3D3D"/>
          <w:sz w:val="21"/>
          <w:szCs w:val="21"/>
        </w:rPr>
      </w:pP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MS Mincho" w:hAnsi="MS Mincho" w:cs="MS Mincho" w:hint="eastAsia"/>
          <w:color w:val="3D3D3D"/>
          <w:sz w:val="21"/>
          <w:szCs w:val="21"/>
        </w:rPr>
        <w:t> </w:t>
      </w:r>
      <w:r w:rsidRPr="00D113A3">
        <w:rPr>
          <w:rFonts w:asciiTheme="majorEastAsia" w:eastAsiaTheme="majorEastAsia" w:hAnsiTheme="majorEastAsia" w:hint="eastAsia"/>
          <w:color w:val="3D3D3D"/>
          <w:sz w:val="21"/>
          <w:szCs w:val="21"/>
        </w:rPr>
        <w:t>2021年4月28日</w:t>
      </w:r>
    </w:p>
    <w:p w:rsidR="004358AB" w:rsidRPr="00D113A3" w:rsidRDefault="004358AB" w:rsidP="00323B43">
      <w:pPr>
        <w:rPr>
          <w:rFonts w:asciiTheme="majorEastAsia" w:eastAsiaTheme="majorEastAsia" w:hAnsiTheme="majorEastAsia"/>
          <w:sz w:val="21"/>
          <w:szCs w:val="21"/>
        </w:rPr>
      </w:pPr>
    </w:p>
    <w:sectPr w:rsidR="004358AB" w:rsidRPr="00D113A3"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113A3"/>
    <w:rsid w:val="00323B43"/>
    <w:rsid w:val="003D37D8"/>
    <w:rsid w:val="004358AB"/>
    <w:rsid w:val="0064020C"/>
    <w:rsid w:val="008811B0"/>
    <w:rsid w:val="008B7726"/>
    <w:rsid w:val="00B600C9"/>
    <w:rsid w:val="00B952C0"/>
    <w:rsid w:val="00CF7209"/>
    <w:rsid w:val="00D113A3"/>
    <w:rsid w:val="00F251B2"/>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semiHidden/>
    <w:unhideWhenUsed/>
    <w:rsid w:val="00D113A3"/>
    <w:pPr>
      <w:adjustRightInd/>
      <w:snapToGrid/>
      <w:spacing w:before="100" w:beforeAutospacing="1" w:after="100" w:afterAutospacing="1"/>
    </w:pPr>
    <w:rPr>
      <w:rFonts w:ascii="宋体" w:eastAsia="宋体" w:hAnsi="宋体" w:cs="宋体"/>
      <w:sz w:val="24"/>
      <w:szCs w:val="24"/>
    </w:rPr>
  </w:style>
  <w:style w:type="paragraph" w:customStyle="1" w:styleId="insertfiletag">
    <w:name w:val="insertfiletag"/>
    <w:basedOn w:val="a"/>
    <w:rsid w:val="00D113A3"/>
    <w:pPr>
      <w:adjustRightInd/>
      <w:snapToGrid/>
      <w:spacing w:before="100" w:beforeAutospacing="1" w:after="100" w:afterAutospacing="1"/>
    </w:pPr>
    <w:rPr>
      <w:rFonts w:ascii="宋体" w:eastAsia="宋体" w:hAnsi="宋体" w:cs="宋体"/>
      <w:sz w:val="24"/>
      <w:szCs w:val="24"/>
    </w:rPr>
  </w:style>
  <w:style w:type="character" w:styleId="a6">
    <w:name w:val="Hyperlink"/>
    <w:basedOn w:val="a0"/>
    <w:uiPriority w:val="99"/>
    <w:semiHidden/>
    <w:unhideWhenUsed/>
    <w:rsid w:val="00D113A3"/>
    <w:rPr>
      <w:color w:val="0000FF"/>
      <w:u w:val="single"/>
    </w:rPr>
  </w:style>
  <w:style w:type="paragraph" w:styleId="a7">
    <w:name w:val="Balloon Text"/>
    <w:basedOn w:val="a"/>
    <w:link w:val="Char"/>
    <w:uiPriority w:val="99"/>
    <w:semiHidden/>
    <w:unhideWhenUsed/>
    <w:rsid w:val="00D113A3"/>
    <w:pPr>
      <w:spacing w:after="0"/>
    </w:pPr>
    <w:rPr>
      <w:sz w:val="18"/>
      <w:szCs w:val="18"/>
    </w:rPr>
  </w:style>
  <w:style w:type="character" w:customStyle="1" w:styleId="Char">
    <w:name w:val="批注框文本 Char"/>
    <w:basedOn w:val="a0"/>
    <w:link w:val="a7"/>
    <w:uiPriority w:val="99"/>
    <w:semiHidden/>
    <w:rsid w:val="00D113A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64188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sj.qiannan.gov.cn/zwgk/xxgkml/rsrc/rcjs/202104/P020210429361557660269.xlsx" TargetMode="Externa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395</Words>
  <Characters>2257</Characters>
  <Application>Microsoft Office Word</Application>
  <DocSecurity>0</DocSecurity>
  <Lines>18</Lines>
  <Paragraphs>5</Paragraphs>
  <ScaleCrop>false</ScaleCrop>
  <Company/>
  <LinksUpToDate>false</LinksUpToDate>
  <CharactersWithSpaces>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2021-04-29T02:22:00Z</dcterms:created>
  <dcterms:modified xsi:type="dcterms:W3CDTF">2021-04-29T02:23:00Z</dcterms:modified>
</cp:coreProperties>
</file>