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jc w:val="center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Style w:val="a4"/>
          <w:rFonts w:asciiTheme="majorEastAsia" w:eastAsiaTheme="majorEastAsia" w:hAnsiTheme="majorEastAsia" w:hint="eastAsia"/>
          <w:color w:val="3D3D3D"/>
          <w:sz w:val="21"/>
          <w:szCs w:val="21"/>
        </w:rPr>
        <w:t>黔南州2021年公开引进镇（乡、街道）事业单位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jc w:val="center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Style w:val="a4"/>
          <w:rFonts w:asciiTheme="majorEastAsia" w:eastAsiaTheme="majorEastAsia" w:hAnsiTheme="majorEastAsia" w:hint="eastAsia"/>
          <w:color w:val="3D3D3D"/>
          <w:sz w:val="21"/>
          <w:szCs w:val="21"/>
        </w:rPr>
        <w:t>优秀青年人才比选公告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30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="Times New Roman" w:cs="Times New Roman"/>
          <w:color w:val="3D3D3D"/>
          <w:sz w:val="21"/>
          <w:szCs w:val="21"/>
        </w:rPr>
        <w:t>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30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根据《黔南州2021年公开引进镇（乡、街道）事业单位优秀青年人才公告》有关规定，经研究，决定开展比选，现将有关事宜公告如下：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Style w:val="a4"/>
          <w:rFonts w:asciiTheme="majorEastAsia" w:eastAsiaTheme="majorEastAsia" w:hAnsiTheme="majorEastAsia" w:hint="eastAsia"/>
          <w:color w:val="3D3D3D"/>
          <w:sz w:val="21"/>
          <w:szCs w:val="21"/>
        </w:rPr>
        <w:t>一、考区设置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设置都匀市、福泉市、瓮安县、贵定县、龙里县、惠水县、长顺县、罗甸县8个考区。报考都匀市、独山县、三都县、荔波县和平塘县的考生统一在都匀市考区参加比选，报考福泉市、瓮安县、贵定县、龙里县、惠水县、长顺县、罗甸县的考生，在所报考县（市）考区参加比选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Style w:val="a4"/>
          <w:rFonts w:asciiTheme="majorEastAsia" w:eastAsiaTheme="majorEastAsia" w:hAnsiTheme="majorEastAsia" w:hint="eastAsia"/>
          <w:color w:val="3D3D3D"/>
          <w:sz w:val="21"/>
          <w:szCs w:val="21"/>
        </w:rPr>
        <w:t>二、时间及地点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时间：2021年5月15日上午9:00-11:00。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地点：详见比选准考证。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Style w:val="a4"/>
          <w:rFonts w:asciiTheme="majorEastAsia" w:eastAsiaTheme="majorEastAsia" w:hAnsiTheme="majorEastAsia" w:hint="eastAsia"/>
          <w:color w:val="3D3D3D"/>
          <w:sz w:val="21"/>
          <w:szCs w:val="21"/>
        </w:rPr>
        <w:t>三、比选方式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比选以笔试的方式进行，分值为100分，时间为120分钟。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Style w:val="a4"/>
          <w:rFonts w:asciiTheme="majorEastAsia" w:eastAsiaTheme="majorEastAsia" w:hAnsiTheme="majorEastAsia" w:hint="eastAsia"/>
          <w:color w:val="3D3D3D"/>
          <w:sz w:val="21"/>
          <w:szCs w:val="21"/>
        </w:rPr>
        <w:t>四、比选对象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黔南州2021年公开引进镇（乡、街道）事业单位优秀青年人才经资格初审合格的考生。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Style w:val="a4"/>
          <w:rFonts w:asciiTheme="majorEastAsia" w:eastAsiaTheme="majorEastAsia" w:hAnsiTheme="majorEastAsia" w:hint="eastAsia"/>
          <w:color w:val="3D3D3D"/>
          <w:sz w:val="21"/>
          <w:szCs w:val="21"/>
        </w:rPr>
        <w:t>五、准考证打印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lastRenderedPageBreak/>
        <w:t>2021年5月12日9:00至5月15日9:00期间登录“黔南州人力资源社会保障网”（网址：http://rsj.qiannan.gov.cn/），下载打印比选准考证（用A4纸完整打印，保证字迹、照片清晰）。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Style w:val="a4"/>
          <w:rFonts w:asciiTheme="majorEastAsia" w:eastAsiaTheme="majorEastAsia" w:hAnsiTheme="majorEastAsia" w:hint="eastAsia"/>
          <w:color w:val="3D3D3D"/>
          <w:sz w:val="21"/>
          <w:szCs w:val="21"/>
        </w:rPr>
        <w:t>六、成绩查询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5月下旬登录“黔南州人力资源社会保障网”（网址：http://rsj.qiannan.gov.cn/）查询比选成绩及排名。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Style w:val="a4"/>
          <w:rFonts w:asciiTheme="majorEastAsia" w:eastAsiaTheme="majorEastAsia" w:hAnsiTheme="majorEastAsia" w:hint="eastAsia"/>
          <w:color w:val="3D3D3D"/>
          <w:sz w:val="21"/>
          <w:szCs w:val="21"/>
        </w:rPr>
        <w:t>比选成绩及名次仅作为确定进入资格复审人选依据，不计入下一环节。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Style w:val="a4"/>
          <w:rFonts w:asciiTheme="majorEastAsia" w:eastAsiaTheme="majorEastAsia" w:hAnsiTheme="majorEastAsia" w:hint="eastAsia"/>
          <w:color w:val="3D3D3D"/>
          <w:sz w:val="21"/>
          <w:szCs w:val="21"/>
        </w:rPr>
        <w:t>七、注意事项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（一）考生须在规定时间内下载打印准考证，逾期将取消比选资格。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（二）为确保比选工作顺利进行，考生应提前查询交通路线，合理安排时间，注意交通安全。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（三）考生参加比选时，须持本人比选准考证和有效居民身份证（含有效临时居民身份证）原件，于比选当日提前有序排队接受疫情防控检查后方可进入考场。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（四）考生必须严格遵守考试纪律，对违反考试纪律者，将根据有关规定处理。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（五）本次比选不指定辅导资料，也无任何培训。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（六）请考生密切关注“黔南州人力资源社会保障网”（网址：http://rsj.qiannan.gov.cn/）相关信息。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（七）考生请务必保持通讯畅通，因无法与考生取得联系造成的后果，由考生本人承担。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Style w:val="a4"/>
          <w:rFonts w:asciiTheme="majorEastAsia" w:eastAsiaTheme="majorEastAsia" w:hAnsiTheme="majorEastAsia" w:hint="eastAsia"/>
          <w:color w:val="3D3D3D"/>
          <w:sz w:val="21"/>
          <w:szCs w:val="21"/>
        </w:rPr>
        <w:lastRenderedPageBreak/>
        <w:t>八、疫情防控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30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（一）考生须严格遵守贵州省人事考试疫情防控最新要求，提前做好相应防控准备，严格落实各项防控措施。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（二）为避免比选期间人员聚集，建议考生提前到达考点。自觉接受工作人员检查，如实报告个人情况，凡隐瞒或谎报旅居史、接触史、健康状况等疫情防控重点信息，不配合工作人员进行防疫检测、询问、排查、送诊等造成的一切后果由考生自行负责，同时取消其参加比选资格，并按相应违纪违规行为处理规定处理。如有违法情况的，将依法追究其法律责任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30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（三）比选结束后，考生要按照监考人员指令有序、错峰离开，不拥挤，保持人员间距。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此次比选工作在黔南州2021年公开引进镇（乡、街道）事业单位优秀青年人才工作领导小组的领导下进行，主动接受纪检监察部门和社会各界监督。如有弄虚作假或徇私舞弊等行为的，一经查实，按照有关规定严肃处理。监督电话：0854—8260532（黔南州纪委州监委派驻第二纪检监察组）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30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政策咨询电话：0854-8225739、0854-8224308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技术咨询电话：0854-8234166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lastRenderedPageBreak/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黔南州人才工作领导小组办公室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黔南州人力资源和社会保障局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="MS Mincho" w:hAnsi="MS Mincho" w:cs="MS Mincho" w:hint="eastAsia"/>
          <w:color w:val="3D3D3D"/>
          <w:sz w:val="21"/>
          <w:szCs w:val="21"/>
        </w:rPr>
        <w:t> </w:t>
      </w: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t>2021年4月28日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30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="MS Gothic" w:hAnsi="MS Gothic" w:cs="MS Gothic" w:hint="eastAsia"/>
          <w:color w:val="3D3D3D"/>
          <w:sz w:val="21"/>
          <w:szCs w:val="21"/>
        </w:rPr>
        <w:t> </w:t>
      </w:r>
    </w:p>
    <w:p w:rsidR="00810A20" w:rsidRPr="00810A20" w:rsidRDefault="00810A20" w:rsidP="00810A20">
      <w:pPr>
        <w:pStyle w:val="a5"/>
        <w:spacing w:before="0" w:beforeAutospacing="0" w:after="0" w:afterAutospacing="0" w:line="720" w:lineRule="atLeast"/>
        <w:ind w:firstLine="675"/>
        <w:rPr>
          <w:rFonts w:asciiTheme="majorEastAsia" w:eastAsiaTheme="majorEastAsia" w:hAnsiTheme="majorEastAsia"/>
          <w:color w:val="3D3D3D"/>
          <w:sz w:val="21"/>
          <w:szCs w:val="21"/>
        </w:rPr>
      </w:pPr>
      <w:r w:rsidRPr="00810A20">
        <w:rPr>
          <w:rFonts w:asciiTheme="majorEastAsia" w:eastAsiaTheme="majorEastAsia" w:hAnsiTheme="majorEastAsia" w:hint="eastAsia"/>
          <w:color w:val="3D3D3D"/>
          <w:sz w:val="21"/>
          <w:szCs w:val="21"/>
        </w:rPr>
        <w:br/>
      </w:r>
    </w:p>
    <w:p w:rsidR="004358AB" w:rsidRPr="00810A20" w:rsidRDefault="004358AB" w:rsidP="00323B43">
      <w:pPr>
        <w:rPr>
          <w:rFonts w:asciiTheme="majorEastAsia" w:eastAsiaTheme="majorEastAsia" w:hAnsiTheme="majorEastAsia"/>
          <w:sz w:val="21"/>
          <w:szCs w:val="21"/>
        </w:rPr>
      </w:pPr>
    </w:p>
    <w:sectPr w:rsidR="004358AB" w:rsidRPr="00810A2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10A20"/>
    <w:rsid w:val="00323B43"/>
    <w:rsid w:val="003D37D8"/>
    <w:rsid w:val="004358AB"/>
    <w:rsid w:val="0064020C"/>
    <w:rsid w:val="00810A20"/>
    <w:rsid w:val="008811B0"/>
    <w:rsid w:val="008B7726"/>
    <w:rsid w:val="00B600C9"/>
    <w:rsid w:val="00B952C0"/>
    <w:rsid w:val="00CF7209"/>
    <w:rsid w:val="00F251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10A2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2021-04-29T02:22:00Z</dcterms:created>
  <dcterms:modified xsi:type="dcterms:W3CDTF">2021-04-29T02:23:00Z</dcterms:modified>
</cp:coreProperties>
</file>