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E29" w:rsidRDefault="00A26D83">
      <w:pPr>
        <w:spacing w:after="0" w:line="240" w:lineRule="auto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  <w:bookmarkStart w:id="0" w:name="_GoBack"/>
      <w:bookmarkEnd w:id="0"/>
    </w:p>
    <w:tbl>
      <w:tblPr>
        <w:tblW w:w="15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34"/>
      </w:tblGrid>
      <w:tr w:rsidR="00E22E29">
        <w:trPr>
          <w:trHeight w:val="429"/>
          <w:jc w:val="center"/>
        </w:trPr>
        <w:tc>
          <w:tcPr>
            <w:tcW w:w="15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2E29" w:rsidRDefault="00A26D83">
            <w:pPr>
              <w:autoSpaceDN w:val="0"/>
              <w:spacing w:after="0" w:line="580" w:lineRule="exact"/>
              <w:jc w:val="center"/>
              <w:textAlignment w:val="center"/>
              <w:rPr>
                <w:rFonts w:asciiTheme="majorEastAsia" w:eastAsiaTheme="majorEastAsia" w:hAnsiTheme="majorEastAsia" w:cs="方正小标宋简体"/>
                <w:b/>
                <w:sz w:val="44"/>
                <w:szCs w:val="44"/>
              </w:rPr>
            </w:pPr>
            <w:r>
              <w:rPr>
                <w:rFonts w:asciiTheme="majorEastAsia" w:eastAsiaTheme="majorEastAsia" w:hAnsiTheme="majorEastAsia" w:cs="方正小标宋简体" w:hint="eastAsia"/>
                <w:b/>
                <w:sz w:val="44"/>
                <w:szCs w:val="44"/>
              </w:rPr>
              <w:t>中国工业互联网研究院辽宁分院2021年第一次公开招聘岗位信息表</w:t>
            </w:r>
          </w:p>
        </w:tc>
      </w:tr>
    </w:tbl>
    <w:p w:rsidR="00E22E29" w:rsidRDefault="00E22E29">
      <w:pPr>
        <w:rPr>
          <w:rFonts w:ascii="宋体" w:eastAsia="宋体" w:hAnsi="Calibri" w:cs="Times New Roman"/>
          <w:b/>
          <w:bCs/>
          <w:kern w:val="0"/>
          <w:sz w:val="32"/>
          <w:szCs w:val="32"/>
        </w:rPr>
      </w:pP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"/>
        <w:gridCol w:w="3707"/>
        <w:gridCol w:w="697"/>
        <w:gridCol w:w="742"/>
        <w:gridCol w:w="1442"/>
        <w:gridCol w:w="833"/>
        <w:gridCol w:w="833"/>
        <w:gridCol w:w="4463"/>
        <w:gridCol w:w="708"/>
      </w:tblGrid>
      <w:tr w:rsidR="00E22E29">
        <w:trPr>
          <w:trHeight w:val="439"/>
          <w:jc w:val="center"/>
        </w:trPr>
        <w:tc>
          <w:tcPr>
            <w:tcW w:w="262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E29" w:rsidRDefault="00A26D83">
            <w:pPr>
              <w:autoSpaceDN w:val="0"/>
              <w:spacing w:line="500" w:lineRule="exact"/>
              <w:jc w:val="center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岗位名称</w:t>
            </w:r>
          </w:p>
        </w:tc>
        <w:tc>
          <w:tcPr>
            <w:tcW w:w="1308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E29" w:rsidRDefault="00A26D83">
            <w:pPr>
              <w:autoSpaceDN w:val="0"/>
              <w:spacing w:line="500" w:lineRule="exact"/>
              <w:jc w:val="center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岗位职责</w:t>
            </w:r>
          </w:p>
        </w:tc>
        <w:tc>
          <w:tcPr>
            <w:tcW w:w="246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E29" w:rsidRDefault="00A26D83">
            <w:pPr>
              <w:autoSpaceDN w:val="0"/>
              <w:spacing w:line="500" w:lineRule="exact"/>
              <w:jc w:val="center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招聘人数</w:t>
            </w:r>
          </w:p>
        </w:tc>
        <w:tc>
          <w:tcPr>
            <w:tcW w:w="2934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E29" w:rsidRDefault="00A26D83">
            <w:pPr>
              <w:autoSpaceDN w:val="0"/>
              <w:spacing w:line="500" w:lineRule="exact"/>
              <w:jc w:val="center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招聘条件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E29" w:rsidRDefault="00A26D83">
            <w:pPr>
              <w:autoSpaceDN w:val="0"/>
              <w:spacing w:line="480" w:lineRule="exact"/>
              <w:jc w:val="center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备注</w:t>
            </w:r>
          </w:p>
        </w:tc>
      </w:tr>
      <w:tr w:rsidR="00E22E29">
        <w:trPr>
          <w:trHeight w:val="537"/>
          <w:jc w:val="center"/>
        </w:trPr>
        <w:tc>
          <w:tcPr>
            <w:tcW w:w="262" w:type="pct"/>
            <w:vMerge/>
            <w:tcBorders>
              <w:top w:val="single" w:sz="4" w:space="0" w:color="auto"/>
            </w:tcBorders>
            <w:vAlign w:val="center"/>
          </w:tcPr>
          <w:p w:rsidR="00E22E29" w:rsidRDefault="00E22E29">
            <w:pPr>
              <w:spacing w:line="50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1308" w:type="pct"/>
            <w:vMerge/>
            <w:tcBorders>
              <w:top w:val="single" w:sz="4" w:space="0" w:color="auto"/>
            </w:tcBorders>
            <w:vAlign w:val="center"/>
          </w:tcPr>
          <w:p w:rsidR="00E22E29" w:rsidRDefault="00E22E29">
            <w:pPr>
              <w:spacing w:line="50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</w:tcBorders>
            <w:vAlign w:val="center"/>
          </w:tcPr>
          <w:p w:rsidR="00E22E29" w:rsidRDefault="00E22E29">
            <w:pPr>
              <w:spacing w:line="50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</w:tcBorders>
            <w:vAlign w:val="center"/>
          </w:tcPr>
          <w:p w:rsidR="00E22E29" w:rsidRDefault="00A26D83">
            <w:pPr>
              <w:autoSpaceDN w:val="0"/>
              <w:spacing w:line="500" w:lineRule="exact"/>
              <w:jc w:val="center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招聘范围</w:t>
            </w:r>
          </w:p>
        </w:tc>
        <w:tc>
          <w:tcPr>
            <w:tcW w:w="509" w:type="pct"/>
            <w:tcBorders>
              <w:top w:val="single" w:sz="4" w:space="0" w:color="auto"/>
            </w:tcBorders>
            <w:vAlign w:val="center"/>
          </w:tcPr>
          <w:p w:rsidR="00E22E29" w:rsidRDefault="00A26D83">
            <w:pPr>
              <w:autoSpaceDN w:val="0"/>
              <w:spacing w:line="500" w:lineRule="exact"/>
              <w:jc w:val="center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专业</w:t>
            </w:r>
          </w:p>
        </w:tc>
        <w:tc>
          <w:tcPr>
            <w:tcW w:w="294" w:type="pct"/>
            <w:tcBorders>
              <w:top w:val="single" w:sz="4" w:space="0" w:color="auto"/>
            </w:tcBorders>
            <w:vAlign w:val="center"/>
          </w:tcPr>
          <w:p w:rsidR="00E22E29" w:rsidRDefault="00A26D83">
            <w:pPr>
              <w:autoSpaceDN w:val="0"/>
              <w:spacing w:line="500" w:lineRule="exact"/>
              <w:jc w:val="center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学历</w:t>
            </w:r>
          </w:p>
        </w:tc>
        <w:tc>
          <w:tcPr>
            <w:tcW w:w="294" w:type="pct"/>
            <w:tcBorders>
              <w:top w:val="single" w:sz="4" w:space="0" w:color="auto"/>
            </w:tcBorders>
            <w:vAlign w:val="center"/>
          </w:tcPr>
          <w:p w:rsidR="00E22E29" w:rsidRDefault="00A26D83">
            <w:pPr>
              <w:autoSpaceDN w:val="0"/>
              <w:spacing w:line="500" w:lineRule="exact"/>
              <w:jc w:val="center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学位</w:t>
            </w:r>
          </w:p>
        </w:tc>
        <w:tc>
          <w:tcPr>
            <w:tcW w:w="1575" w:type="pct"/>
            <w:tcBorders>
              <w:top w:val="single" w:sz="4" w:space="0" w:color="auto"/>
            </w:tcBorders>
            <w:vAlign w:val="center"/>
          </w:tcPr>
          <w:p w:rsidR="00E22E29" w:rsidRDefault="00A26D83">
            <w:pPr>
              <w:autoSpaceDN w:val="0"/>
              <w:spacing w:line="500" w:lineRule="exact"/>
              <w:jc w:val="center"/>
              <w:textAlignment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其他条件</w:t>
            </w:r>
          </w:p>
        </w:tc>
        <w:tc>
          <w:tcPr>
            <w:tcW w:w="250" w:type="pct"/>
            <w:vMerge/>
            <w:tcBorders>
              <w:top w:val="single" w:sz="4" w:space="0" w:color="auto"/>
            </w:tcBorders>
            <w:vAlign w:val="center"/>
          </w:tcPr>
          <w:p w:rsidR="00E22E29" w:rsidRDefault="00E22E29">
            <w:pPr>
              <w:autoSpaceDN w:val="0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</w:tr>
      <w:tr w:rsidR="00E22E29">
        <w:trPr>
          <w:trHeight w:val="499"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spacing w:after="0" w:line="240" w:lineRule="auto"/>
              <w:contextualSpacing/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综合岗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bookmarkStart w:id="1" w:name="_Hlk47530675"/>
            <w:r>
              <w:rPr>
                <w:rFonts w:ascii="仿宋" w:eastAsia="仿宋" w:hAnsi="仿宋" w:cs="Calibri" w:hint="eastAsia"/>
                <w:sz w:val="20"/>
                <w:szCs w:val="21"/>
              </w:rPr>
              <w:t>1.负责党建、纪检、保密、公文等日常工作；</w:t>
            </w:r>
            <w:bookmarkEnd w:id="1"/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2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.负责日常薪酬管理工作；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3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.建立健全绩效管理制度，细化绩效管理的具体流程，落实绩效管理的工作任务；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4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.执行并完善单位人事制度；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5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.员工人事信息管理及档案维护；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6.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完成</w:t>
            </w: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辽宁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分院日常管理制度建设，保障</w:t>
            </w: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辽宁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分院日常运行管理；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7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.领导交办的其他工作。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autoSpaceDN w:val="0"/>
              <w:jc w:val="center"/>
              <w:textAlignment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非应届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autoSpaceDN w:val="0"/>
              <w:jc w:val="center"/>
              <w:textAlignment w:val="center"/>
              <w:rPr>
                <w:rFonts w:ascii="仿宋" w:eastAsia="仿宋" w:hAnsi="仿宋" w:cs="Calibri"/>
                <w:sz w:val="20"/>
                <w:szCs w:val="21"/>
                <w:lang w:eastAsia="zh-Hans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哲学、文学、工学、管理学、法学等相关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专业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硕士及以上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硕士及以上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1.具有3年</w:t>
            </w: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（博士</w:t>
            </w:r>
            <w:r>
              <w:rPr>
                <w:rFonts w:ascii="仿宋" w:eastAsia="仿宋" w:hAnsi="仿宋" w:cs="Calibri"/>
                <w:sz w:val="20"/>
                <w:szCs w:val="21"/>
                <w:lang w:eastAsia="zh-Hans"/>
              </w:rPr>
              <w:t>1</w:t>
            </w: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年）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以上工作经验；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2.具有较强的数据分析、判断能力；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3.熟练使用WORD、EXCEL、PPT等办公软件和人力资源相关操作系统；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4.具备良好人力资源专业知识，具备分析能力和处理实际问题的能力；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5.中共党员</w:t>
            </w: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hint="eastAsia"/>
                <w:sz w:val="20"/>
              </w:rPr>
              <w:t>6.有事业单位人事工作经验优先。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E22E29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</w:p>
        </w:tc>
      </w:tr>
      <w:tr w:rsidR="00E22E29">
        <w:trPr>
          <w:trHeight w:val="499"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spacing w:after="0" w:line="240" w:lineRule="auto"/>
              <w:contextualSpacing/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财务会计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lastRenderedPageBreak/>
              <w:t>岗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lastRenderedPageBreak/>
              <w:t>1.负责财务核算工作；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2.负责报销审核工作；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lastRenderedPageBreak/>
              <w:t>3.负责纳税申报工作；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4.负责财务凭证的装订和档案管理工作；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5.负责编制各项财务报表；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6.负责制定各项财务制度；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7</w:t>
            </w:r>
            <w:r>
              <w:rPr>
                <w:rFonts w:ascii="仿宋" w:eastAsia="仿宋" w:hAnsi="仿宋" w:cs="Calibri"/>
                <w:sz w:val="20"/>
                <w:szCs w:val="21"/>
              </w:rPr>
              <w:t>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负责对接外聘财务服务；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8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.负责财务决算工作；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9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.负责领导交办的其他工作。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lastRenderedPageBreak/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autoSpaceDN w:val="0"/>
              <w:jc w:val="center"/>
              <w:textAlignment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非应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lastRenderedPageBreak/>
              <w:t>届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autoSpaceDN w:val="0"/>
              <w:jc w:val="center"/>
              <w:textAlignment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lastRenderedPageBreak/>
              <w:t>经济学、管理学、理学、工</w:t>
            </w: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lastRenderedPageBreak/>
              <w:t>学、法学等相关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专业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lastRenderedPageBreak/>
              <w:t>硕士及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lastRenderedPageBreak/>
              <w:t>以上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lastRenderedPageBreak/>
              <w:t>硕士及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lastRenderedPageBreak/>
              <w:t>以上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lastRenderedPageBreak/>
              <w:t>1.具有3年</w:t>
            </w: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（博士</w:t>
            </w:r>
            <w:r>
              <w:rPr>
                <w:rFonts w:ascii="仿宋" w:eastAsia="仿宋" w:hAnsi="仿宋" w:cs="Calibri"/>
                <w:sz w:val="20"/>
                <w:szCs w:val="21"/>
                <w:lang w:eastAsia="zh-Hans"/>
              </w:rPr>
              <w:t>1</w:t>
            </w: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年）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以上工作经验，有事业单位财务工作经验优先；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lastRenderedPageBreak/>
              <w:t>2.有报销审核、总账会计、成本会计、财务共享中心建设等工作经验者优先；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3.逻辑思维能力强，有较强的文字表达能力，熟练掌握各种办公软件和财务软件；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4.具有中级会计师或者注册会计师职业资格证书优先。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E22E29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</w:p>
        </w:tc>
      </w:tr>
      <w:tr w:rsidR="00E22E29">
        <w:trPr>
          <w:trHeight w:val="1040"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lastRenderedPageBreak/>
              <w:t>技术岗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1.开展国家工业互联网大数据分中心的建设工作；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2.大数据分中心技术体系构架设计和关键技术研究；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3.与国家大数据中心系统对接；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4.与相关企事业单位业务合作；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5.单位交办的其他工作。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autoSpaceDN w:val="0"/>
              <w:jc w:val="center"/>
              <w:textAlignment w:val="center"/>
              <w:rPr>
                <w:rFonts w:ascii="仿宋" w:eastAsia="仿宋" w:hAnsi="仿宋" w:cs="Calibri"/>
                <w:kern w:val="0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非应届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工学、理学、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经济学</w:t>
            </w: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、哲学、管理学等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相关专业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硕士及以上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硕士及以上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1.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具有3年</w:t>
            </w: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（博士</w:t>
            </w:r>
            <w:r>
              <w:rPr>
                <w:rFonts w:ascii="仿宋" w:eastAsia="仿宋" w:hAnsi="仿宋" w:cs="Calibri"/>
                <w:sz w:val="20"/>
                <w:szCs w:val="21"/>
                <w:lang w:eastAsia="zh-Hans"/>
              </w:rPr>
              <w:t>1</w:t>
            </w: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年）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以上工作经验；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2.对工业互联网、工业数字化转型、工业大数据等相关领域工作有一定基础；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3.有数据确权、分类分级、跨境流动及数据治理等方面研究经验者优先；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4.具备较强的学习能力，对业务和新知识能够快速理解和交流；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  <w:lang w:eastAsia="zh-Hans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5.有工业互联网平台系统设计及行业应用经验者优先。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E22E29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</w:p>
        </w:tc>
      </w:tr>
      <w:tr w:rsidR="00E22E29">
        <w:trPr>
          <w:trHeight w:val="913"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规划研究岗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1.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负责工业互联网相关战略研究、产业规划，完成报告撰写、方案实施、项目申请等工作；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2.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开展相关规划业务，制定相关工作计划并提出相关实施方案；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3.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负责完成内参信息、研究报告、媒体刊文等理论研究和舆论宣传工作；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4.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建立、维系与各地方政府主管部门的良好关系；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lastRenderedPageBreak/>
              <w:t>5.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完成区域规划工作相关的其他事项</w:t>
            </w: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；</w:t>
            </w:r>
            <w:r>
              <w:rPr>
                <w:rFonts w:ascii="仿宋" w:eastAsia="仿宋" w:hAnsi="仿宋" w:cs="Calibri"/>
                <w:sz w:val="20"/>
                <w:szCs w:val="21"/>
                <w:lang w:eastAsia="zh-Hans"/>
              </w:rPr>
              <w:t>6.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当地政府有关支撑工作；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7.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单位交办的其他工作。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lastRenderedPageBreak/>
              <w:t>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autoSpaceDN w:val="0"/>
              <w:jc w:val="center"/>
              <w:textAlignment w:val="center"/>
              <w:rPr>
                <w:rFonts w:ascii="仿宋" w:eastAsia="仿宋" w:hAnsi="仿宋" w:cs="Calibri"/>
                <w:kern w:val="0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非应届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管理学、经济学、工学、文学、理学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等相关专业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硕士及以上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硕士及以上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1.具有3年</w:t>
            </w: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（博士</w:t>
            </w:r>
            <w:r>
              <w:rPr>
                <w:rFonts w:ascii="仿宋" w:eastAsia="仿宋" w:hAnsi="仿宋" w:cs="Calibri"/>
                <w:sz w:val="20"/>
                <w:szCs w:val="21"/>
                <w:lang w:eastAsia="zh-Hans"/>
              </w:rPr>
              <w:t>1</w:t>
            </w: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年）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以上工作经验；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2.具备咨询服务报告和政府公文写作等经验者优先；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3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.较强的宏观思维能力、战略规划能力、沟通协调能力以及执行能力，有高度的责任心以及严谨的工作态度；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4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.有国家重点项目研究经验者优先；有技术报告、可研报告、咨询报告和政府公文写作者经验优先；发表过SCI、EI论文或获得科技类奖项者优先；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lastRenderedPageBreak/>
              <w:t>5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.具备较高的公文写作水平及PPT制作能力，能熟练使用各种办公软件；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6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.具备良好的心理素质和承压能力，较强的团队协作意识和沟通协调能力；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7.中共党员优先。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E22E29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</w:p>
        </w:tc>
      </w:tr>
      <w:tr w:rsidR="00E22E29">
        <w:trPr>
          <w:trHeight w:val="3039"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lastRenderedPageBreak/>
              <w:t>市场岗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1.熟悉工业互联网区域业务，制定相关推进方案；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2.深入研究市场需求，制定相应的市场拓展方案，积极开拓相关市场；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3.建立、维系与地方政府主管部门的良好关系；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4.负责区域相关业务的策划、推广、管理等工作；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5.完成当地政府有关支撑工作；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6.单位交办的其他工作。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autoSpaceDN w:val="0"/>
              <w:jc w:val="center"/>
              <w:textAlignment w:val="center"/>
              <w:rPr>
                <w:rFonts w:ascii="仿宋" w:eastAsia="仿宋" w:hAnsi="仿宋" w:cs="Calibri"/>
                <w:kern w:val="0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非应届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工学、理学、哲学、管理学、经济学</w:t>
            </w:r>
            <w:r>
              <w:rPr>
                <w:rFonts w:ascii="仿宋" w:eastAsia="仿宋" w:hAnsi="仿宋" w:hint="eastAsia"/>
                <w:sz w:val="20"/>
              </w:rPr>
              <w:t>等相关专业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硕士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及以上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硕士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及以上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1.具有3年</w:t>
            </w: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（博士</w:t>
            </w:r>
            <w:r>
              <w:rPr>
                <w:rFonts w:ascii="仿宋" w:eastAsia="仿宋" w:hAnsi="仿宋" w:cs="Calibri"/>
                <w:sz w:val="20"/>
                <w:szCs w:val="21"/>
                <w:lang w:eastAsia="zh-Hans"/>
              </w:rPr>
              <w:t>1</w:t>
            </w:r>
            <w:r>
              <w:rPr>
                <w:rFonts w:ascii="仿宋" w:eastAsia="仿宋" w:hAnsi="仿宋" w:cs="Calibri" w:hint="eastAsia"/>
                <w:sz w:val="20"/>
                <w:szCs w:val="21"/>
                <w:lang w:eastAsia="zh-Hans"/>
              </w:rPr>
              <w:t>年）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以上工作经验；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 w:hint="eastAsia"/>
                <w:sz w:val="20"/>
                <w:szCs w:val="21"/>
              </w:rPr>
              <w:t>2.具有良好的文字和口头表达能力，沟通协调能力强，能够独立撰写各类公文和报告；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3.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在工业互联网、工业数字化转型、工业大数据等相关领域有工作基础；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4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 xml:space="preserve">.具备较强的业务感知能力、总结概括能力、协调组织能力； 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5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.熟练操作各种办公软件，具有较高的工作热情；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6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.有项目管理经验或市场经验者优先；</w:t>
            </w:r>
          </w:p>
          <w:p w:rsidR="00E22E29" w:rsidRDefault="00A26D83">
            <w:pPr>
              <w:spacing w:after="0" w:line="240" w:lineRule="auto"/>
              <w:contextualSpacing/>
              <w:rPr>
                <w:rFonts w:ascii="仿宋" w:eastAsia="仿宋" w:hAnsi="仿宋" w:cs="Calibri"/>
                <w:sz w:val="20"/>
                <w:szCs w:val="21"/>
              </w:rPr>
            </w:pPr>
            <w:r>
              <w:rPr>
                <w:rFonts w:ascii="仿宋" w:eastAsia="仿宋" w:hAnsi="仿宋" w:cs="Calibri"/>
                <w:sz w:val="20"/>
                <w:szCs w:val="21"/>
              </w:rPr>
              <w:t>7</w:t>
            </w:r>
            <w:r>
              <w:rPr>
                <w:rFonts w:ascii="仿宋" w:eastAsia="仿宋" w:hAnsi="仿宋" w:cs="Calibri" w:hint="eastAsia"/>
                <w:sz w:val="20"/>
                <w:szCs w:val="21"/>
              </w:rPr>
              <w:t>.具备良好的心理素质和承压能力，较强的团队协作意识和沟通协调能力。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29" w:rsidRDefault="00E22E29">
            <w:pPr>
              <w:jc w:val="center"/>
              <w:rPr>
                <w:rFonts w:ascii="仿宋" w:eastAsia="仿宋" w:hAnsi="仿宋" w:cs="Calibri"/>
                <w:sz w:val="20"/>
                <w:szCs w:val="21"/>
              </w:rPr>
            </w:pPr>
          </w:p>
        </w:tc>
      </w:tr>
    </w:tbl>
    <w:p w:rsidR="00E22E29" w:rsidRDefault="00E22E29">
      <w:pPr>
        <w:pStyle w:val="10"/>
        <w:spacing w:after="0" w:line="240" w:lineRule="auto"/>
        <w:rPr>
          <w:rFonts w:ascii="仿宋" w:eastAsia="仿宋" w:hAnsi="仿宋"/>
          <w:sz w:val="32"/>
          <w:szCs w:val="32"/>
        </w:rPr>
      </w:pPr>
    </w:p>
    <w:sectPr w:rsidR="00E22E29" w:rsidSect="0076793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DBE" w:rsidRDefault="00320DBE">
      <w:pPr>
        <w:spacing w:line="240" w:lineRule="auto"/>
      </w:pPr>
      <w:r>
        <w:separator/>
      </w:r>
    </w:p>
  </w:endnote>
  <w:endnote w:type="continuationSeparator" w:id="0">
    <w:p w:rsidR="00320DBE" w:rsidRDefault="00320D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DBE" w:rsidRDefault="00320DBE">
      <w:pPr>
        <w:spacing w:after="0" w:line="240" w:lineRule="auto"/>
      </w:pPr>
      <w:r>
        <w:separator/>
      </w:r>
    </w:p>
  </w:footnote>
  <w:footnote w:type="continuationSeparator" w:id="0">
    <w:p w:rsidR="00320DBE" w:rsidRDefault="00320D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BE0"/>
    <w:rsid w:val="95F09697"/>
    <w:rsid w:val="B6F6C107"/>
    <w:rsid w:val="BDAE1249"/>
    <w:rsid w:val="BF47A0C7"/>
    <w:rsid w:val="BFFB0945"/>
    <w:rsid w:val="EADF4A77"/>
    <w:rsid w:val="EFFEE0CD"/>
    <w:rsid w:val="FBFF3926"/>
    <w:rsid w:val="FD5C5C96"/>
    <w:rsid w:val="FF3FAC05"/>
    <w:rsid w:val="00034CAA"/>
    <w:rsid w:val="000413C2"/>
    <w:rsid w:val="00042B0A"/>
    <w:rsid w:val="00044070"/>
    <w:rsid w:val="000528C6"/>
    <w:rsid w:val="00060F69"/>
    <w:rsid w:val="00063EE8"/>
    <w:rsid w:val="00080D88"/>
    <w:rsid w:val="0008312B"/>
    <w:rsid w:val="00096CAD"/>
    <w:rsid w:val="000A1323"/>
    <w:rsid w:val="000A3773"/>
    <w:rsid w:val="000C0F7B"/>
    <w:rsid w:val="000C6060"/>
    <w:rsid w:val="000C7819"/>
    <w:rsid w:val="000E296F"/>
    <w:rsid w:val="00104F25"/>
    <w:rsid w:val="001210C5"/>
    <w:rsid w:val="00142D82"/>
    <w:rsid w:val="00153F6A"/>
    <w:rsid w:val="001701BE"/>
    <w:rsid w:val="001B5BA8"/>
    <w:rsid w:val="001C45D8"/>
    <w:rsid w:val="001C5638"/>
    <w:rsid w:val="001E6773"/>
    <w:rsid w:val="00200495"/>
    <w:rsid w:val="00200BD5"/>
    <w:rsid w:val="00205D08"/>
    <w:rsid w:val="00210702"/>
    <w:rsid w:val="00213926"/>
    <w:rsid w:val="002268C6"/>
    <w:rsid w:val="00227813"/>
    <w:rsid w:val="002446E0"/>
    <w:rsid w:val="00245BE0"/>
    <w:rsid w:val="002471A2"/>
    <w:rsid w:val="00256D0F"/>
    <w:rsid w:val="00276113"/>
    <w:rsid w:val="002B66AE"/>
    <w:rsid w:val="002C670D"/>
    <w:rsid w:val="002D12E6"/>
    <w:rsid w:val="002E4A04"/>
    <w:rsid w:val="002F2A55"/>
    <w:rsid w:val="002F6945"/>
    <w:rsid w:val="00320B3D"/>
    <w:rsid w:val="00320DBE"/>
    <w:rsid w:val="00322857"/>
    <w:rsid w:val="00352843"/>
    <w:rsid w:val="00355AAC"/>
    <w:rsid w:val="003604E0"/>
    <w:rsid w:val="003675F6"/>
    <w:rsid w:val="00375FA1"/>
    <w:rsid w:val="003B2E6C"/>
    <w:rsid w:val="00437B50"/>
    <w:rsid w:val="0046299B"/>
    <w:rsid w:val="00464376"/>
    <w:rsid w:val="00483996"/>
    <w:rsid w:val="00495D57"/>
    <w:rsid w:val="004A4E87"/>
    <w:rsid w:val="004C43E1"/>
    <w:rsid w:val="004D347B"/>
    <w:rsid w:val="004E2169"/>
    <w:rsid w:val="004E29E6"/>
    <w:rsid w:val="004E4130"/>
    <w:rsid w:val="00515EB6"/>
    <w:rsid w:val="00520E29"/>
    <w:rsid w:val="0053353F"/>
    <w:rsid w:val="00581C16"/>
    <w:rsid w:val="00595E02"/>
    <w:rsid w:val="00595FB9"/>
    <w:rsid w:val="005A2D6D"/>
    <w:rsid w:val="005A7B09"/>
    <w:rsid w:val="005C6C4D"/>
    <w:rsid w:val="005D5DEB"/>
    <w:rsid w:val="006030B4"/>
    <w:rsid w:val="00627815"/>
    <w:rsid w:val="006400CA"/>
    <w:rsid w:val="006431C1"/>
    <w:rsid w:val="006435C3"/>
    <w:rsid w:val="0064748B"/>
    <w:rsid w:val="00650777"/>
    <w:rsid w:val="00666B71"/>
    <w:rsid w:val="006C25B8"/>
    <w:rsid w:val="006C7CCF"/>
    <w:rsid w:val="006D3B9E"/>
    <w:rsid w:val="006D42BD"/>
    <w:rsid w:val="006F1EB6"/>
    <w:rsid w:val="007058F4"/>
    <w:rsid w:val="00714966"/>
    <w:rsid w:val="0072282C"/>
    <w:rsid w:val="007428D4"/>
    <w:rsid w:val="0076387A"/>
    <w:rsid w:val="00764229"/>
    <w:rsid w:val="00767932"/>
    <w:rsid w:val="007750C9"/>
    <w:rsid w:val="0078460C"/>
    <w:rsid w:val="00791B4F"/>
    <w:rsid w:val="007D211A"/>
    <w:rsid w:val="007E3D3E"/>
    <w:rsid w:val="007F76AD"/>
    <w:rsid w:val="0081488E"/>
    <w:rsid w:val="00844783"/>
    <w:rsid w:val="008516B2"/>
    <w:rsid w:val="0088191C"/>
    <w:rsid w:val="00882759"/>
    <w:rsid w:val="008B1BCE"/>
    <w:rsid w:val="008F4C28"/>
    <w:rsid w:val="008F5A5B"/>
    <w:rsid w:val="009071F3"/>
    <w:rsid w:val="009210F5"/>
    <w:rsid w:val="00946AC0"/>
    <w:rsid w:val="0096369A"/>
    <w:rsid w:val="00965406"/>
    <w:rsid w:val="00965C16"/>
    <w:rsid w:val="00967C01"/>
    <w:rsid w:val="0097176B"/>
    <w:rsid w:val="009769E6"/>
    <w:rsid w:val="00981541"/>
    <w:rsid w:val="009874C1"/>
    <w:rsid w:val="00991222"/>
    <w:rsid w:val="00993CAA"/>
    <w:rsid w:val="00995636"/>
    <w:rsid w:val="009A4CF5"/>
    <w:rsid w:val="009B3600"/>
    <w:rsid w:val="009B5255"/>
    <w:rsid w:val="009D06F2"/>
    <w:rsid w:val="009D4E5F"/>
    <w:rsid w:val="009F4434"/>
    <w:rsid w:val="00A12766"/>
    <w:rsid w:val="00A26AFC"/>
    <w:rsid w:val="00A26D83"/>
    <w:rsid w:val="00A37E0D"/>
    <w:rsid w:val="00A42447"/>
    <w:rsid w:val="00A62FAB"/>
    <w:rsid w:val="00A70637"/>
    <w:rsid w:val="00A74F69"/>
    <w:rsid w:val="00A77558"/>
    <w:rsid w:val="00AA5870"/>
    <w:rsid w:val="00AB0A8A"/>
    <w:rsid w:val="00AB40A5"/>
    <w:rsid w:val="00AC7B0C"/>
    <w:rsid w:val="00AD4BEF"/>
    <w:rsid w:val="00B024A6"/>
    <w:rsid w:val="00B12D65"/>
    <w:rsid w:val="00B14533"/>
    <w:rsid w:val="00B230D7"/>
    <w:rsid w:val="00B26A88"/>
    <w:rsid w:val="00B349C3"/>
    <w:rsid w:val="00B42278"/>
    <w:rsid w:val="00B80270"/>
    <w:rsid w:val="00B85762"/>
    <w:rsid w:val="00B91642"/>
    <w:rsid w:val="00BB2225"/>
    <w:rsid w:val="00BD4059"/>
    <w:rsid w:val="00BD7617"/>
    <w:rsid w:val="00BE17B5"/>
    <w:rsid w:val="00C077BC"/>
    <w:rsid w:val="00C1294F"/>
    <w:rsid w:val="00C36B98"/>
    <w:rsid w:val="00C55F5E"/>
    <w:rsid w:val="00C75B31"/>
    <w:rsid w:val="00C82FAC"/>
    <w:rsid w:val="00CD407F"/>
    <w:rsid w:val="00CD6F7D"/>
    <w:rsid w:val="00D01EF1"/>
    <w:rsid w:val="00D0312B"/>
    <w:rsid w:val="00D03DE4"/>
    <w:rsid w:val="00D121DD"/>
    <w:rsid w:val="00D1591D"/>
    <w:rsid w:val="00D200FD"/>
    <w:rsid w:val="00D3357C"/>
    <w:rsid w:val="00D44CA5"/>
    <w:rsid w:val="00D53DDA"/>
    <w:rsid w:val="00D77DF4"/>
    <w:rsid w:val="00D80667"/>
    <w:rsid w:val="00D83AE1"/>
    <w:rsid w:val="00D942F8"/>
    <w:rsid w:val="00DA6751"/>
    <w:rsid w:val="00DC6FEE"/>
    <w:rsid w:val="00DF2F72"/>
    <w:rsid w:val="00DF347D"/>
    <w:rsid w:val="00E01DCF"/>
    <w:rsid w:val="00E1323A"/>
    <w:rsid w:val="00E1611A"/>
    <w:rsid w:val="00E22E29"/>
    <w:rsid w:val="00E4355F"/>
    <w:rsid w:val="00E54984"/>
    <w:rsid w:val="00E754AF"/>
    <w:rsid w:val="00E868D2"/>
    <w:rsid w:val="00E96BDD"/>
    <w:rsid w:val="00EB49EA"/>
    <w:rsid w:val="00ED0BAE"/>
    <w:rsid w:val="00EE49BF"/>
    <w:rsid w:val="00EE5206"/>
    <w:rsid w:val="00F032DD"/>
    <w:rsid w:val="00F05A46"/>
    <w:rsid w:val="00F31E38"/>
    <w:rsid w:val="00F36C5E"/>
    <w:rsid w:val="00F823F4"/>
    <w:rsid w:val="00F9514E"/>
    <w:rsid w:val="00FB50DD"/>
    <w:rsid w:val="00FD0400"/>
    <w:rsid w:val="00FD11EA"/>
    <w:rsid w:val="00FE75BC"/>
    <w:rsid w:val="00FE764A"/>
    <w:rsid w:val="02E616DB"/>
    <w:rsid w:val="0DA01548"/>
    <w:rsid w:val="0F755DC4"/>
    <w:rsid w:val="0FD011C8"/>
    <w:rsid w:val="18DA21C1"/>
    <w:rsid w:val="18F72976"/>
    <w:rsid w:val="1AAA6D08"/>
    <w:rsid w:val="1AF83B8C"/>
    <w:rsid w:val="25882842"/>
    <w:rsid w:val="25D43533"/>
    <w:rsid w:val="2F1456F1"/>
    <w:rsid w:val="31736078"/>
    <w:rsid w:val="31D326DA"/>
    <w:rsid w:val="33792D2E"/>
    <w:rsid w:val="37012357"/>
    <w:rsid w:val="376E7D6F"/>
    <w:rsid w:val="38C05225"/>
    <w:rsid w:val="3962028D"/>
    <w:rsid w:val="3F756C2B"/>
    <w:rsid w:val="3F8D60BD"/>
    <w:rsid w:val="41BD69F8"/>
    <w:rsid w:val="41E12223"/>
    <w:rsid w:val="460B116B"/>
    <w:rsid w:val="471A1E2A"/>
    <w:rsid w:val="47BA01DE"/>
    <w:rsid w:val="4BB36E07"/>
    <w:rsid w:val="4F874562"/>
    <w:rsid w:val="50742F5E"/>
    <w:rsid w:val="56495B85"/>
    <w:rsid w:val="5673612F"/>
    <w:rsid w:val="5B2B12DC"/>
    <w:rsid w:val="5B7355E8"/>
    <w:rsid w:val="5F9B2DE3"/>
    <w:rsid w:val="661823F7"/>
    <w:rsid w:val="66E63157"/>
    <w:rsid w:val="67426388"/>
    <w:rsid w:val="69FD564F"/>
    <w:rsid w:val="6FF1493C"/>
    <w:rsid w:val="7222626C"/>
    <w:rsid w:val="77F754CB"/>
    <w:rsid w:val="7FDFD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BAEA5CE0-C636-4518-97CD-D705DD80D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200" w:line="276" w:lineRule="auto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320"/>
        <w:tab w:val="right" w:pos="8640"/>
      </w:tabs>
      <w:spacing w:after="0" w:line="240" w:lineRule="auto"/>
    </w:p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320"/>
        <w:tab w:val="right" w:pos="8640"/>
      </w:tabs>
      <w:spacing w:after="0" w:line="240" w:lineRule="auto"/>
    </w:p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customStyle="1" w:styleId="1">
    <w:name w:val="普通(网站)1"/>
    <w:basedOn w:val="a"/>
    <w:qFormat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6"/>
      <w:szCs w:val="16"/>
    </w:rPr>
  </w:style>
  <w:style w:type="paragraph" w:customStyle="1" w:styleId="10">
    <w:name w:val="正文1"/>
    <w:qFormat/>
    <w:pPr>
      <w:widowControl w:val="0"/>
      <w:spacing w:after="200" w:line="276" w:lineRule="auto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11">
    <w:name w:val="列表段落1"/>
    <w:basedOn w:val="a"/>
    <w:uiPriority w:val="99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0">
    <w:name w:val="页脚 Char"/>
    <w:basedOn w:val="a0"/>
    <w:link w:val="a4"/>
    <w:uiPriority w:val="99"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12">
    <w:name w:val="修订1"/>
    <w:hidden/>
    <w:uiPriority w:val="99"/>
    <w:semiHidden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BD0ED4-0A62-4536-BF95-6125E24EE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277</Words>
  <Characters>1580</Characters>
  <Application>Microsoft Office Word</Application>
  <DocSecurity>0</DocSecurity>
  <Lines>13</Lines>
  <Paragraphs>3</Paragraphs>
  <ScaleCrop>false</ScaleCrop>
  <Company>Vertu</Company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ljr</cp:lastModifiedBy>
  <cp:revision>56</cp:revision>
  <cp:lastPrinted>2021-04-16T03:18:00Z</cp:lastPrinted>
  <dcterms:created xsi:type="dcterms:W3CDTF">2020-06-23T05:16:00Z</dcterms:created>
  <dcterms:modified xsi:type="dcterms:W3CDTF">2021-04-19T09:42:00Z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3059E1A52B854E4291FB61C34040015D</vt:lpwstr>
  </property>
</Properties>
</file>