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附件1：</w:t>
      </w:r>
    </w:p>
    <w:p>
      <w:pPr>
        <w:spacing w:line="500" w:lineRule="exact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黑体" w:hAnsi="黑体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/>
          <w:sz w:val="44"/>
          <w:szCs w:val="44"/>
        </w:rPr>
        <w:t>绍兴市镜湖新区开发集团有限公司招考岗位及条件详表</w:t>
      </w:r>
    </w:p>
    <w:bookmarkEnd w:id="0"/>
    <w:p>
      <w:pPr>
        <w:spacing w:line="500" w:lineRule="exact"/>
        <w:jc w:val="center"/>
        <w:rPr>
          <w:rFonts w:ascii="黑体" w:hAnsi="黑体" w:eastAsia="黑体"/>
          <w:sz w:val="44"/>
          <w:szCs w:val="44"/>
        </w:rPr>
      </w:pPr>
    </w:p>
    <w:tbl>
      <w:tblPr>
        <w:tblStyle w:val="3"/>
        <w:tblW w:w="13977" w:type="dxa"/>
        <w:jc w:val="center"/>
        <w:tblCellSpacing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8"/>
        <w:gridCol w:w="1145"/>
        <w:gridCol w:w="738"/>
        <w:gridCol w:w="8554"/>
        <w:gridCol w:w="1643"/>
        <w:gridCol w:w="115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73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岗位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人数</w:t>
            </w:r>
          </w:p>
        </w:tc>
        <w:tc>
          <w:tcPr>
            <w:tcW w:w="855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条件要求</w:t>
            </w:r>
          </w:p>
        </w:tc>
        <w:tc>
          <w:tcPr>
            <w:tcW w:w="164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编制</w:t>
            </w:r>
          </w:p>
        </w:tc>
        <w:tc>
          <w:tcPr>
            <w:tcW w:w="1159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exact"/>
          <w:tblCellSpacing w:w="0" w:type="dxa"/>
          <w:jc w:val="center"/>
        </w:trPr>
        <w:tc>
          <w:tcPr>
            <w:tcW w:w="73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1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微软雅黑" w:eastAsia="仿宋_GB2312"/>
                <w:color w:val="111F2C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微软雅黑" w:eastAsia="仿宋_GB2312"/>
                <w:color w:val="111F2C"/>
                <w:sz w:val="28"/>
                <w:szCs w:val="28"/>
                <w:shd w:val="clear" w:color="auto" w:fill="FFFFFF"/>
              </w:rPr>
              <w:t>房建项目管理（土建）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1</w:t>
            </w:r>
          </w:p>
        </w:tc>
        <w:tc>
          <w:tcPr>
            <w:tcW w:w="855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年龄不超过40周岁；全日制本科及以上学历</w:t>
            </w:r>
            <w:r>
              <w:rPr>
                <w:rFonts w:hint="eastAsia" w:ascii="仿宋_GB2312" w:hAnsi="黑体" w:eastAsia="仿宋_GB2312"/>
                <w:sz w:val="28"/>
                <w:szCs w:val="28"/>
              </w:rPr>
              <w:t>，具有相应学位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专业：土木工程、工业与民用建筑；具有建筑工程高级工程师及以上职称；具有以下条件之一以上的优先考虑：房建一级建造师资格；10年及以上工程（施工）管理工作经历；超高层或单体10万平方大型公用建筑施工管理经验者。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企业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8" w:hRule="exact"/>
          <w:tblCellSpacing w:w="0" w:type="dxa"/>
          <w:jc w:val="center"/>
        </w:trPr>
        <w:tc>
          <w:tcPr>
            <w:tcW w:w="73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2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/>
                <w:color w:val="111F2C"/>
                <w:sz w:val="28"/>
                <w:szCs w:val="28"/>
                <w:shd w:val="clear" w:color="auto" w:fill="FFFFFF"/>
              </w:rPr>
              <w:t>房建项目管理（暖通）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1</w:t>
            </w:r>
          </w:p>
        </w:tc>
        <w:tc>
          <w:tcPr>
            <w:tcW w:w="855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年龄不超过40周岁；</w:t>
            </w:r>
            <w:r>
              <w:rPr>
                <w:rFonts w:hint="eastAsia" w:ascii="仿宋_GB2312" w:eastAsia="仿宋_GB2312"/>
                <w:sz w:val="28"/>
                <w:szCs w:val="28"/>
              </w:rPr>
              <w:t>全日制本科及以上学历</w:t>
            </w:r>
            <w:r>
              <w:rPr>
                <w:rFonts w:hint="eastAsia" w:ascii="仿宋_GB2312" w:hAnsi="黑体" w:eastAsia="仿宋_GB2312"/>
                <w:sz w:val="28"/>
                <w:szCs w:val="28"/>
              </w:rPr>
              <w:t>，具有相应学位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；专业：给排水、消防、热能与动力工程；具有工程师及以上职称；具有以下条件之一以上的优先考虑：房建或机电工程一级建造师资格；具有高级工程师及以上职称；10年及以上工程（施工）管理工作经历。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企业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exact"/>
          <w:tblCellSpacing w:w="0" w:type="dxa"/>
          <w:jc w:val="center"/>
        </w:trPr>
        <w:tc>
          <w:tcPr>
            <w:tcW w:w="73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3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项目网络运维管理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1</w:t>
            </w:r>
          </w:p>
        </w:tc>
        <w:tc>
          <w:tcPr>
            <w:tcW w:w="8554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年龄不超过35周岁；</w:t>
            </w:r>
            <w:r>
              <w:rPr>
                <w:rFonts w:hint="eastAsia" w:ascii="仿宋_GB2312" w:eastAsia="仿宋_GB2312"/>
                <w:sz w:val="28"/>
                <w:szCs w:val="28"/>
              </w:rPr>
              <w:t>全日制本科及以上学历</w:t>
            </w:r>
            <w:r>
              <w:rPr>
                <w:rFonts w:hint="eastAsia" w:ascii="仿宋_GB2312" w:hAnsi="黑体" w:eastAsia="仿宋_GB2312"/>
                <w:sz w:val="28"/>
                <w:szCs w:val="28"/>
              </w:rPr>
              <w:t>，具有相应学位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；专业：计算机或相关专业；具有3年及以上网络工程的实施和运维管理经验（网络方案设计，设备调试，故障排除等）。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企业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</w:tbl>
    <w:p>
      <w:pPr>
        <w:spacing w:line="500" w:lineRule="exact"/>
        <w:rPr>
          <w:rFonts w:ascii="仿宋_GB2312" w:hAnsi="黑体" w:eastAsia="仿宋_GB2312"/>
          <w:sz w:val="28"/>
          <w:szCs w:val="28"/>
        </w:rPr>
        <w:sectPr>
          <w:pgSz w:w="16838" w:h="11906" w:orient="landscape"/>
          <w:pgMar w:top="1474" w:right="2098" w:bottom="1588" w:left="2098" w:header="851" w:footer="992" w:gutter="0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04DCE"/>
    <w:rsid w:val="1110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2021-04-27T03:09:00Z</dcterms:created>
  <dc:creator>凡</dc:creator>
  <cp:lastModifiedBy>凡</cp:lastModifiedBy>
  <dcterms:modified xsi:type="dcterms:W3CDTF">2021-04-27T03:10:20Z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3D0AE3B9DFD94D4AAA27C7ABE44AFBDE</vt:lpwstr>
  </property>
</Properties>
</file>