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</w:pPr>
      <w:bookmarkStart w:id="0" w:name="_GoBack"/>
      <w:r>
        <w:rPr>
          <w:rStyle w:val="5"/>
          <w:shd w:val="clear" w:fill="FFFFFF"/>
        </w:rPr>
        <w:t>体能测评</w:t>
      </w:r>
    </w:p>
    <w:bookmarkEnd w:id="0"/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</w:pPr>
      <w:r>
        <w:rPr>
          <w:shd w:val="clear" w:fill="FFFFFF"/>
        </w:rPr>
        <w:t>考生因受伤、心脑血管疾病、呼吸道疾病、怀孕等原因不宜参加体能测评的，应主动放弃，否则后果自负。体能测评结果以现场为准，不进行复测。体测各项结果均合格的考生参加面试，有一项不合格的，取消面试资格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</w:pPr>
      <w:r>
        <w:rPr>
          <w:rStyle w:val="5"/>
          <w:shd w:val="clear" w:fill="FFFFFF"/>
        </w:rPr>
        <w:t>（一）测评项目和标准：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</w:pPr>
      <w:r>
        <w:rPr>
          <w:shd w:val="clear" w:fill="FFFFFF"/>
        </w:rPr>
        <w:t>1、男子组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04"/>
        <w:gridCol w:w="480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4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</w:pPr>
            <w:r>
              <w:rPr>
                <w:bdr w:val="none" w:color="auto" w:sz="0" w:space="0"/>
              </w:rPr>
              <w:t>项目</w:t>
            </w:r>
          </w:p>
        </w:tc>
        <w:tc>
          <w:tcPr>
            <w:tcW w:w="4808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</w:pPr>
            <w:r>
              <w:rPr>
                <w:bdr w:val="none" w:color="auto" w:sz="0" w:space="0"/>
              </w:rPr>
              <w:t>标  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4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</w:pPr>
            <w:r>
              <w:rPr>
                <w:bdr w:val="none" w:color="auto" w:sz="0" w:space="0"/>
              </w:rPr>
              <w:t>10米×4往返跑</w:t>
            </w:r>
          </w:p>
        </w:tc>
        <w:tc>
          <w:tcPr>
            <w:tcW w:w="4808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</w:pPr>
            <w:r>
              <w:rPr>
                <w:bdr w:val="none" w:color="auto" w:sz="0" w:space="0"/>
              </w:rPr>
              <w:t>≤13″1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4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</w:pPr>
            <w:r>
              <w:rPr>
                <w:bdr w:val="none" w:color="auto" w:sz="0" w:space="0"/>
              </w:rPr>
              <w:t>1000米跑</w:t>
            </w:r>
          </w:p>
        </w:tc>
        <w:tc>
          <w:tcPr>
            <w:tcW w:w="4808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</w:pPr>
            <w:r>
              <w:rPr>
                <w:bdr w:val="none" w:color="auto" w:sz="0" w:space="0"/>
              </w:rPr>
              <w:t>≤4′25″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4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</w:pPr>
            <w:r>
              <w:rPr>
                <w:bdr w:val="none" w:color="auto" w:sz="0" w:space="0"/>
              </w:rPr>
              <w:t>纵跳摸高</w:t>
            </w:r>
          </w:p>
        </w:tc>
        <w:tc>
          <w:tcPr>
            <w:tcW w:w="4808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</w:pPr>
            <w:r>
              <w:rPr>
                <w:bdr w:val="none" w:color="auto" w:sz="0" w:space="0"/>
              </w:rPr>
              <w:t>≥265厘米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</w:pPr>
      <w:r>
        <w:rPr>
          <w:shd w:val="clear" w:fill="FFFFFF"/>
        </w:rPr>
        <w:t>2、女子组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04"/>
        <w:gridCol w:w="480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4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</w:pPr>
            <w:r>
              <w:rPr>
                <w:bdr w:val="none" w:color="auto" w:sz="0" w:space="0"/>
              </w:rPr>
              <w:t>项目</w:t>
            </w:r>
          </w:p>
        </w:tc>
        <w:tc>
          <w:tcPr>
            <w:tcW w:w="4808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</w:pPr>
            <w:r>
              <w:rPr>
                <w:bdr w:val="none" w:color="auto" w:sz="0" w:space="0"/>
              </w:rPr>
              <w:t>标  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4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</w:pPr>
            <w:r>
              <w:rPr>
                <w:bdr w:val="none" w:color="auto" w:sz="0" w:space="0"/>
              </w:rPr>
              <w:t>10米×4往返跑</w:t>
            </w:r>
          </w:p>
        </w:tc>
        <w:tc>
          <w:tcPr>
            <w:tcW w:w="4808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</w:pPr>
            <w:r>
              <w:rPr>
                <w:bdr w:val="none" w:color="auto" w:sz="0" w:space="0"/>
              </w:rPr>
              <w:t>≤14″1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4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</w:pPr>
            <w:r>
              <w:rPr>
                <w:bdr w:val="none" w:color="auto" w:sz="0" w:space="0"/>
              </w:rPr>
              <w:t>800米跑</w:t>
            </w:r>
          </w:p>
        </w:tc>
        <w:tc>
          <w:tcPr>
            <w:tcW w:w="4808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</w:pPr>
            <w:r>
              <w:rPr>
                <w:bdr w:val="none" w:color="auto" w:sz="0" w:space="0"/>
              </w:rPr>
              <w:t>≤4′20″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4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</w:pPr>
            <w:r>
              <w:rPr>
                <w:bdr w:val="none" w:color="auto" w:sz="0" w:space="0"/>
              </w:rPr>
              <w:t>纵跳摸高</w:t>
            </w:r>
          </w:p>
        </w:tc>
        <w:tc>
          <w:tcPr>
            <w:tcW w:w="4808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</w:pPr>
            <w:r>
              <w:rPr>
                <w:bdr w:val="none" w:color="auto" w:sz="0" w:space="0"/>
              </w:rPr>
              <w:t>≥230厘米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</w:pPr>
      <w:r>
        <w:rPr>
          <w:rStyle w:val="5"/>
          <w:shd w:val="clear" w:fill="FFFFFF"/>
        </w:rPr>
        <w:t>（二）测试方法：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</w:pPr>
      <w:r>
        <w:rPr>
          <w:shd w:val="clear" w:fill="FFFFFF"/>
        </w:rPr>
        <w:t>1、10米×4往返跑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</w:pPr>
      <w:r>
        <w:rPr>
          <w:shd w:val="clear" w:fill="FFFFFF"/>
        </w:rPr>
        <w:t>测试方法为：受测者用站立式起跑，听到发令后从S1线外起跑，当跑到S2线前面，用一只手拿起一木块随即往回跑，跑到S1线前时交换木块，再跑回S2交换另一木块，最后持木块冲出S1线，记录跑完全程的时间。记录以秒为单位，取一位小数，第二位小数非“0”时则进1。测评次数不超过2次，考生有1次测评达标的视为该项目合格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</w:pPr>
      <w:r>
        <w:rPr>
          <w:shd w:val="clear" w:fill="FFFFFF"/>
        </w:rPr>
        <w:t>注意事项：当受测者取放木块时，脚不要越过S1和S2线。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90"/>
        <w:gridCol w:w="2367"/>
        <w:gridCol w:w="14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0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3" w:beforeAutospacing="0" w:after="63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S1 </w:t>
            </w:r>
          </w:p>
        </w:tc>
        <w:tc>
          <w:tcPr>
            <w:tcW w:w="2367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3" w:beforeAutospacing="0" w:after="63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3" w:beforeAutospacing="0" w:after="63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S2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0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3" w:beforeAutospacing="0" w:after="63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7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3" w:beforeAutospacing="0" w:after="63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3" w:beforeAutospacing="0" w:after="63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0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3" w:beforeAutospacing="0" w:after="63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7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3" w:beforeAutospacing="0" w:after="63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3" w:beforeAutospacing="0" w:after="63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0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3" w:beforeAutospacing="0" w:after="63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7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3" w:beforeAutospacing="0" w:after="63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3" w:beforeAutospacing="0" w:after="63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0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3" w:beforeAutospacing="0" w:after="63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7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3" w:beforeAutospacing="0" w:after="63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3" w:beforeAutospacing="0" w:after="63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0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3" w:beforeAutospacing="0" w:after="63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7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3" w:beforeAutospacing="0" w:after="63" w:afterAutospacing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← 10米 → </w:t>
            </w:r>
          </w:p>
        </w:tc>
        <w:tc>
          <w:tcPr>
            <w:tcW w:w="1415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3" w:beforeAutospacing="0" w:after="63" w:afterAutospacing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← 30厘米→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</w:pPr>
      <w:r>
        <w:rPr>
          <w:shd w:val="clear" w:fill="FFFFFF"/>
        </w:rPr>
        <w:br w:type="textWrapping"/>
      </w:r>
      <w:r>
        <w:rPr>
          <w:shd w:val="clear" w:fill="FFFFFF"/>
        </w:rPr>
        <w:t>2、纵跳摸高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</w:pPr>
      <w:r>
        <w:rPr>
          <w:shd w:val="clear" w:fill="FFFFFF"/>
        </w:rPr>
        <w:t>测试方法为：准备测试阶段，受测者双脚自然分开，呈站立姿势。接到指令后，受测者屈腿半蹲，双臂尽力后摆，然后向前上方快速摆臂，双腿同时发力，尽力垂直向上起跳，同时单手举起触摸固定的高度线或高度标识，触摸到高度线或者高度标识的视为合格。测试不超过三次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</w:pPr>
      <w:r>
        <w:rPr>
          <w:shd w:val="clear" w:fill="FFFFFF"/>
        </w:rPr>
        <w:t>注意事项：（1）起跳时，受测者双腿不能移动或有垫步动作；（2）受测者指甲不得超过指尖0.3厘米；（3）受测者徒手触摸，不得带手套等其他物品；（4）受测者统一采用赤脚（可穿袜子）起跳。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</w:pPr>
      <w:r>
        <w:rPr>
          <w:shd w:val="clear" w:fill="FFFFFF"/>
        </w:rPr>
        <w:t>3、男子1000米跑、女子800米跑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</w:pPr>
      <w:r>
        <w:rPr>
          <w:shd w:val="clear" w:fill="FFFFFF"/>
        </w:rPr>
        <w:t>测试方法为：受测者分组测，每组不得少于2人，用站立式起跑。当听到口令或哨音后开始起跑。当受测者到达终点时停表，终点记录员负责登记每人成绩，登记成绩以分、秒为单位，不计小数。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bl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9535FC"/>
    <w:rsid w:val="259535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rFonts w:hint="eastAsia" w:ascii="Arial" w:hAnsi="Arial" w:eastAsia="微软雅黑" w:cs="Arial"/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  <w:bCs/>
    </w:rPr>
  </w:style>
  <w:style w:type="character" w:styleId="6">
    <w:name w:val="FollowedHyperlink"/>
    <w:basedOn w:val="4"/>
    <w:uiPriority w:val="0"/>
    <w:rPr>
      <w:rFonts w:hint="default" w:ascii="Arial" w:hAnsi="Arial" w:eastAsia="微软雅黑" w:cs="Arial"/>
      <w:color w:val="800080"/>
      <w:u w:val="none"/>
    </w:rPr>
  </w:style>
  <w:style w:type="character" w:styleId="7">
    <w:name w:val="Emphasis"/>
    <w:basedOn w:val="4"/>
    <w:qFormat/>
    <w:uiPriority w:val="0"/>
    <w:rPr>
      <w:b/>
      <w:bCs/>
      <w:color w:val="CC0000"/>
    </w:rPr>
  </w:style>
  <w:style w:type="character" w:styleId="8">
    <w:name w:val="Hyperlink"/>
    <w:basedOn w:val="4"/>
    <w:uiPriority w:val="0"/>
    <w:rPr>
      <w:rFonts w:hint="default" w:ascii="Arial" w:hAnsi="Arial" w:eastAsia="微软雅黑" w:cs="Arial"/>
      <w:color w:val="0000FF"/>
      <w:u w:val="none"/>
    </w:rPr>
  </w:style>
  <w:style w:type="character" w:customStyle="1" w:styleId="9">
    <w:name w:val="disabled"/>
    <w:basedOn w:val="4"/>
    <w:uiPriority w:val="0"/>
    <w:rPr>
      <w:color w:val="FFFFFF"/>
      <w:bdr w:val="single" w:color="3D6BB7" w:sz="4" w:space="0"/>
      <w:shd w:val="clear" w:fill="3D6BB7"/>
    </w:rPr>
  </w:style>
  <w:style w:type="character" w:customStyle="1" w:styleId="10">
    <w:name w:val="bgmenuhove2"/>
    <w:basedOn w:val="4"/>
    <w:uiPriority w:val="0"/>
    <w:rPr>
      <w:color w:val="EDDC0B"/>
    </w:rPr>
  </w:style>
  <w:style w:type="character" w:customStyle="1" w:styleId="11">
    <w:name w:val="current"/>
    <w:basedOn w:val="4"/>
    <w:uiPriority w:val="0"/>
    <w:rPr>
      <w:color w:val="363636"/>
      <w:bdr w:val="single" w:color="F2F2F2" w:sz="4" w:space="0"/>
    </w:rPr>
  </w:style>
  <w:style w:type="character" w:customStyle="1" w:styleId="12">
    <w:name w:val="end"/>
    <w:basedOn w:val="4"/>
    <w:uiPriority w:val="0"/>
    <w:rPr>
      <w:vanish/>
    </w:rPr>
  </w:style>
  <w:style w:type="character" w:customStyle="1" w:styleId="13">
    <w:name w:val="home1"/>
    <w:basedOn w:val="4"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2021-04-25T09:12:00Z</dcterms:created>
  <dc:creator>WPS_1609033458</dc:creator>
  <cp:lastModifiedBy>WPS_1609033458</cp:lastModifiedBy>
  <dcterms:modified xsi:type="dcterms:W3CDTF">2021-04-25T09:13:12Z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FCDA221469FC48C58AC725EE0BC6BE1C</vt:lpwstr>
  </property>
</Properties>
</file>