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宋体" w:hAnsi="宋体"/>
          <w:sz w:val="28"/>
        </w:rPr>
      </w:pPr>
      <w:bookmarkStart w:id="0" w:name="_GoBack"/>
      <w:bookmarkEnd w:id="0"/>
      <w:r>
        <w:rPr>
          <w:rFonts w:hint="eastAsia" w:ascii="宋体" w:hAnsi="宋体"/>
          <w:sz w:val="28"/>
        </w:rPr>
        <w:t>附件1</w:t>
      </w:r>
    </w:p>
    <w:p>
      <w:pPr>
        <w:spacing w:line="640" w:lineRule="exact"/>
        <w:jc w:val="center"/>
        <w:textAlignment w:val="baseline"/>
        <w:rPr>
          <w:rFonts w:ascii="宋体" w:hAnsi="宋体" w:cs="宋体"/>
          <w:kern w:val="0"/>
          <w:sz w:val="44"/>
          <w:szCs w:val="44"/>
        </w:rPr>
      </w:pPr>
      <w:r>
        <w:rPr>
          <w:rFonts w:hint="eastAsia" w:ascii="宋体" w:hAnsi="宋体" w:cs="宋体"/>
          <w:kern w:val="0"/>
          <w:sz w:val="44"/>
          <w:szCs w:val="44"/>
        </w:rPr>
        <w:t>韶山市人民医院2021年公开招聘专业技术人员（含人才引进）计划与岗位表</w:t>
      </w:r>
    </w:p>
    <w:tbl>
      <w:tblPr>
        <w:tblStyle w:val="2"/>
        <w:tblW w:w="10632" w:type="dxa"/>
        <w:tblInd w:w="-6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568"/>
        <w:gridCol w:w="1134"/>
        <w:gridCol w:w="1134"/>
        <w:gridCol w:w="992"/>
        <w:gridCol w:w="1418"/>
        <w:gridCol w:w="992"/>
        <w:gridCol w:w="992"/>
        <w:gridCol w:w="29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招考类型</w:t>
            </w:r>
          </w:p>
        </w:tc>
        <w:tc>
          <w:tcPr>
            <w:tcW w:w="5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岗位代码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性别</w:t>
            </w:r>
          </w:p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要求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最高</w:t>
            </w:r>
          </w:p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年龄</w:t>
            </w:r>
          </w:p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（周岁）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最低学历要求（学位）</w:t>
            </w:r>
          </w:p>
        </w:tc>
        <w:tc>
          <w:tcPr>
            <w:tcW w:w="29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9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</w:trPr>
        <w:tc>
          <w:tcPr>
            <w:tcW w:w="4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A类</w:t>
            </w:r>
          </w:p>
        </w:tc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临床医师</w:t>
            </w: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320" w:lineRule="exact"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临床医学、儿科学、急诊医学、麻醉学、内科学、外科学</w:t>
            </w:r>
          </w:p>
        </w:tc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45周岁</w:t>
            </w:r>
          </w:p>
        </w:tc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本科</w:t>
            </w:r>
          </w:p>
        </w:tc>
        <w:tc>
          <w:tcPr>
            <w:tcW w:w="29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1.具有副主任医师及以上职称，经资格审查合格的直接进入面试。该岗位不受报考比例限制，只受面试合格分数线限制。2.约定最低服务年限10年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1" w:hRule="atLeast"/>
        </w:trPr>
        <w:tc>
          <w:tcPr>
            <w:tcW w:w="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B类</w:t>
            </w:r>
          </w:p>
        </w:tc>
        <w:tc>
          <w:tcPr>
            <w:tcW w:w="5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02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临床医生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3</w:t>
            </w:r>
          </w:p>
          <w:p>
            <w:pPr>
              <w:spacing w:line="320" w:lineRule="exact"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男</w:t>
            </w:r>
          </w:p>
          <w:p>
            <w:pPr>
              <w:widowControl/>
              <w:spacing w:line="320" w:lineRule="exact"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临床医学、儿科学、急诊医学、麻醉学、内科学、外科学、医学影像学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35周岁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本科</w:t>
            </w:r>
          </w:p>
          <w:p>
            <w:pPr>
              <w:widowControl/>
              <w:spacing w:line="320" w:lineRule="exact"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（学士）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约定最低服务年限5年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atLeast"/>
        </w:trPr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女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临床医学、儿科学、急诊医学、麻醉学、内科学、外科学、医学影像学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35周岁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本科</w:t>
            </w:r>
          </w:p>
          <w:p>
            <w:pPr>
              <w:widowControl/>
              <w:spacing w:line="320" w:lineRule="exact"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（学士）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约定最低服务年限5年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护理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护理学类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28周岁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大专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1.面向2019年、2020年、2021年高校未落实工作的毕业生；2.约定最低服务年限5年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检验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kern w:val="0"/>
                <w:sz w:val="18"/>
                <w:szCs w:val="18"/>
              </w:rPr>
              <w:t>医学检验技术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30周岁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本科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约定最低服务年限5年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6" w:hRule="atLeast"/>
        </w:trPr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32周岁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本科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约定最低服务年限5年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1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合计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261FFA"/>
    <w:rsid w:val="02261FFA"/>
    <w:rsid w:val="5FE62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2021-04-23T03:33:00Z</dcterms:created>
  <dc:creator>Administrator</dc:creator>
  <cp:lastModifiedBy>ぺ灬cc果冻ル</cp:lastModifiedBy>
  <dcterms:modified xsi:type="dcterms:W3CDTF">2021-04-23T06:12:54Z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CDE35DB3628D48579DF312D7A70432CB</vt:lpwstr>
  </property>
</Properties>
</file>