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5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1260"/>
        <w:gridCol w:w="1260"/>
        <w:gridCol w:w="1440"/>
        <w:gridCol w:w="234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jc w:val="center"/>
        </w:trPr>
        <w:tc>
          <w:tcPr>
            <w:tcW w:w="14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遴选单位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岗位编号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报考岗位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拟聘人数</w:t>
            </w:r>
          </w:p>
        </w:tc>
        <w:tc>
          <w:tcPr>
            <w:tcW w:w="23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准考证号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5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市委宣传部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A02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党建综合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211603010224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211603010229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211603010226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211603010115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211603010227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A03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党建综合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211603010127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211603010208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kern w:val="0"/>
                <w:sz w:val="24"/>
                <w:szCs w:val="24"/>
                <w:lang w:val="en-US" w:eastAsia="zh-CN" w:bidi="ar"/>
              </w:rPr>
              <w:t>211603010228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spacing w:before="0" w:beforeAutospacing="1" w:after="0" w:afterAutospacing="1" w:line="560" w:lineRule="atLeast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72E50"/>
    <w:rsid w:val="6437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2021-04-22T01:23:00Z</dcterms:created>
  <dc:creator>Yan</dc:creator>
  <cp:lastModifiedBy>Yan</cp:lastModifiedBy>
  <dcterms:modified xsi:type="dcterms:W3CDTF">2021-04-22T01:29:32Z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6DC1E6DF40374FE0A05C0553E0B4AC9D</vt:lpwstr>
  </property>
</Properties>
</file>