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tbl>
      <w:tblPr>
        <w:tblW w:w="9820" w:type="dxa"/>
        <w:tblCellSpacing w:w="0" w:type="dxa"/>
        <w:tblInd w:w="2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92"/>
        <w:gridCol w:w="1093"/>
        <w:gridCol w:w="1093"/>
        <w:gridCol w:w="1422"/>
        <w:gridCol w:w="853"/>
        <w:gridCol w:w="1138"/>
        <w:gridCol w:w="1138"/>
        <w:gridCol w:w="988"/>
        <w:gridCol w:w="1003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岗位类别</w:t>
            </w:r>
          </w:p>
        </w:tc>
        <w:tc>
          <w:tcPr>
            <w:tcW w:w="8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岗位描述</w:t>
            </w:r>
          </w:p>
        </w:tc>
        <w:tc>
          <w:tcPr>
            <w:tcW w:w="8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招聘人数</w:t>
            </w:r>
          </w:p>
        </w:tc>
        <w:tc>
          <w:tcPr>
            <w:tcW w:w="11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专业</w:t>
            </w:r>
          </w:p>
        </w:tc>
        <w:tc>
          <w:tcPr>
            <w:tcW w:w="6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学历</w:t>
            </w:r>
          </w:p>
        </w:tc>
        <w:tc>
          <w:tcPr>
            <w:tcW w:w="9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其它条件</w:t>
            </w:r>
          </w:p>
        </w:tc>
        <w:tc>
          <w:tcPr>
            <w:tcW w:w="9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招聘对象</w:t>
            </w:r>
          </w:p>
        </w:tc>
        <w:tc>
          <w:tcPr>
            <w:tcW w:w="7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工作所在地</w:t>
            </w:r>
          </w:p>
        </w:tc>
        <w:tc>
          <w:tcPr>
            <w:tcW w:w="8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实验岗</w:t>
            </w:r>
          </w:p>
        </w:tc>
        <w:tc>
          <w:tcPr>
            <w:tcW w:w="8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实验室仪器设备操作及数据分析</w:t>
            </w:r>
          </w:p>
        </w:tc>
        <w:tc>
          <w:tcPr>
            <w:tcW w:w="8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rFonts w:ascii="font-size:14px;line-height:1.5;" w:hAnsi="font-size:14px;line-height:1.5;" w:eastAsia="font-size:14px;line-height:1.5;" w:cs="font-size:14px;line-height:1.5;"/>
                <w:i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1</w:t>
            </w:r>
          </w:p>
        </w:tc>
        <w:tc>
          <w:tcPr>
            <w:tcW w:w="11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textAlignment w:val="baseline"/>
            </w:pPr>
            <w:r>
              <w:rPr>
                <w:rFonts w:ascii="color:#231815;font-size:14px;line-height:1.5;" w:hAnsi="color:#231815;font-size:14px;line-height:1.5;" w:eastAsia="color:#231815;font-size:14px;line-height:1.5;" w:cs="color:#231815;font-size:14px;line-height:1.5;"/>
                <w:i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植物学、植物病理学、农学、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遗传学、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231815"/>
                <w:spacing w:val="0"/>
                <w:sz w:val="16"/>
                <w:szCs w:val="16"/>
                <w:bdr w:val="none" w:color="auto" w:sz="0" w:space="0"/>
                <w:vertAlign w:val="baseline"/>
              </w:rPr>
              <w:t>作物遗传育种、分子生物学、生物工程</w:t>
            </w:r>
          </w:p>
        </w:tc>
        <w:tc>
          <w:tcPr>
            <w:tcW w:w="6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硕士及以上</w:t>
            </w:r>
          </w:p>
        </w:tc>
        <w:tc>
          <w:tcPr>
            <w:tcW w:w="9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textAlignment w:val="baseline"/>
            </w:pPr>
            <w:r>
              <w:rPr>
                <w:rFonts w:hint="default" w:ascii="font-size:14px;line-height:1.5;" w:hAnsi="font-size:14px;line-height:1.5;" w:eastAsia="font-size:14px;line-height:1.5;" w:cs="font-size:14px;line-height:1.5;"/>
                <w:i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具有分子生物学理论基础和实验操作经验</w:t>
            </w:r>
          </w:p>
        </w:tc>
        <w:tc>
          <w:tcPr>
            <w:tcW w:w="9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社会人员（非应届毕业生）</w:t>
            </w:r>
          </w:p>
        </w:tc>
        <w:tc>
          <w:tcPr>
            <w:tcW w:w="7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南京</w:t>
            </w:r>
          </w:p>
        </w:tc>
        <w:tc>
          <w:tcPr>
            <w:tcW w:w="8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非在编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ont-size:14px;line-height:1.5;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lor:#231815;font-size:14px;line-height:1.5;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8F5EFB"/>
    <w:rsid w:val="7B8F5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2021-04-20T11:54:00Z</dcterms:created>
  <dc:creator>ぺ灬cc果冻ル</dc:creator>
  <cp:lastModifiedBy>ぺ灬cc果冻ル</cp:lastModifiedBy>
  <dcterms:modified xsi:type="dcterms:W3CDTF">2021-04-20T11:54:50Z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