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1"/>
        <w:gridCol w:w="2652"/>
        <w:gridCol w:w="16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0" w:type="pct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  <w:t>部门</w:t>
            </w:r>
          </w:p>
        </w:tc>
        <w:tc>
          <w:tcPr>
            <w:tcW w:w="1250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  <w:t>学科组</w:t>
            </w:r>
          </w:p>
        </w:tc>
        <w:tc>
          <w:tcPr>
            <w:tcW w:w="1556" w:type="pct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  <w:t>招聘专业或方向</w:t>
            </w:r>
          </w:p>
        </w:tc>
        <w:tc>
          <w:tcPr>
            <w:tcW w:w="944" w:type="pct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  <w:t>工作</w:t>
            </w:r>
          </w:p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  <w:t>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0" w:type="pct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中国科学院黑土区农业生态重点实验室</w:t>
            </w:r>
          </w:p>
        </w:tc>
        <w:tc>
          <w:tcPr>
            <w:tcW w:w="1250" w:type="pct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草地农牧业</w:t>
            </w:r>
          </w:p>
        </w:tc>
        <w:tc>
          <w:tcPr>
            <w:tcW w:w="1556" w:type="pct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饲料加工、牧草育种、草地生态</w:t>
            </w:r>
          </w:p>
        </w:tc>
        <w:tc>
          <w:tcPr>
            <w:tcW w:w="944" w:type="pct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长春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0" w:type="pct"/>
            <w:vMerge w:val="continue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50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黑土有机碳与保护性耕作</w:t>
            </w:r>
          </w:p>
        </w:tc>
        <w:tc>
          <w:tcPr>
            <w:tcW w:w="1556" w:type="pct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土壤物理、土壤肥力与养分循环、植物营养</w:t>
            </w:r>
          </w:p>
        </w:tc>
        <w:tc>
          <w:tcPr>
            <w:tcW w:w="944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长春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0" w:type="pct"/>
            <w:vMerge w:val="continue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50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土壤微生物与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养分循环</w:t>
            </w:r>
          </w:p>
        </w:tc>
        <w:tc>
          <w:tcPr>
            <w:tcW w:w="1556" w:type="pct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生物肥料、地力提升</w:t>
            </w:r>
          </w:p>
        </w:tc>
        <w:tc>
          <w:tcPr>
            <w:tcW w:w="944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长春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0" w:type="pct"/>
            <w:vMerge w:val="continue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50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盐渍土生态与改良</w:t>
            </w:r>
          </w:p>
        </w:tc>
        <w:tc>
          <w:tcPr>
            <w:tcW w:w="1556" w:type="pct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盐碱地改良、植物育种、草牧业</w:t>
            </w:r>
          </w:p>
        </w:tc>
        <w:tc>
          <w:tcPr>
            <w:tcW w:w="944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长春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1250" w:type="pct"/>
            <w:vMerge w:val="continue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50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作物生理与栽培</w:t>
            </w:r>
          </w:p>
        </w:tc>
        <w:tc>
          <w:tcPr>
            <w:tcW w:w="1556" w:type="pct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植物生理学、分子生物学</w:t>
            </w:r>
          </w:p>
        </w:tc>
        <w:tc>
          <w:tcPr>
            <w:tcW w:w="944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长春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0" w:type="pct"/>
            <w:vMerge w:val="continue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50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林下植物资源</w:t>
            </w:r>
          </w:p>
        </w:tc>
        <w:tc>
          <w:tcPr>
            <w:tcW w:w="1556" w:type="pct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植物学、分子生物学、生物化学、食品科学、药物化学</w:t>
            </w:r>
          </w:p>
        </w:tc>
        <w:tc>
          <w:tcPr>
            <w:tcW w:w="944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哈尔滨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0" w:type="pct"/>
            <w:vMerge w:val="continue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50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土壤资源与利用</w:t>
            </w:r>
          </w:p>
        </w:tc>
        <w:tc>
          <w:tcPr>
            <w:tcW w:w="1556" w:type="pct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土壤学、植物营养学等相关专业，土壤有机质演变方向</w:t>
            </w:r>
          </w:p>
        </w:tc>
        <w:tc>
          <w:tcPr>
            <w:tcW w:w="944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哈尔滨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250" w:type="pct"/>
            <w:vMerge w:val="continue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50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土壤物质循环</w:t>
            </w:r>
          </w:p>
        </w:tc>
        <w:tc>
          <w:tcPr>
            <w:tcW w:w="1556" w:type="pct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土壤碳氮循环、土壤有机质</w:t>
            </w:r>
          </w:p>
        </w:tc>
        <w:tc>
          <w:tcPr>
            <w:tcW w:w="944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哈尔滨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0" w:type="pct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中国科学院大豆分子设计育种重点实验室</w:t>
            </w:r>
          </w:p>
        </w:tc>
        <w:tc>
          <w:tcPr>
            <w:tcW w:w="1250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大豆功能基因组学</w:t>
            </w:r>
          </w:p>
        </w:tc>
        <w:tc>
          <w:tcPr>
            <w:tcW w:w="1556" w:type="pct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人工智能、生物信息学、计算机图形学、分子设计育种、作物栽培</w:t>
            </w:r>
          </w:p>
        </w:tc>
        <w:tc>
          <w:tcPr>
            <w:tcW w:w="944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长春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250" w:type="pct"/>
            <w:vMerge w:val="continue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50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玉米遗传与分子育种</w:t>
            </w:r>
          </w:p>
        </w:tc>
        <w:tc>
          <w:tcPr>
            <w:tcW w:w="1556" w:type="pct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玉米栽培与耕作学</w:t>
            </w:r>
          </w:p>
        </w:tc>
        <w:tc>
          <w:tcPr>
            <w:tcW w:w="944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长春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1250" w:type="pct"/>
            <w:vMerge w:val="continue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50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寒区大豆育种</w:t>
            </w:r>
          </w:p>
        </w:tc>
        <w:tc>
          <w:tcPr>
            <w:tcW w:w="1556" w:type="pct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作物育种</w:t>
            </w:r>
          </w:p>
        </w:tc>
        <w:tc>
          <w:tcPr>
            <w:tcW w:w="944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哈尔滨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0" w:type="pct"/>
            <w:vMerge w:val="continue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50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黑土保护与利用</w:t>
            </w:r>
          </w:p>
        </w:tc>
        <w:tc>
          <w:tcPr>
            <w:tcW w:w="1556" w:type="pct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土壤学专业等相关专业，土壤有机质结构与稳定性方向</w:t>
            </w:r>
          </w:p>
        </w:tc>
        <w:tc>
          <w:tcPr>
            <w:tcW w:w="944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哈尔滨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0" w:type="pct"/>
            <w:vMerge w:val="continue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50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农田有害生物控制</w:t>
            </w:r>
          </w:p>
        </w:tc>
        <w:tc>
          <w:tcPr>
            <w:tcW w:w="1556" w:type="pct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生物化学、分子生物学、植物学、植物病理学、农学等相关专业，线虫与植物互作方向</w:t>
            </w:r>
          </w:p>
        </w:tc>
        <w:tc>
          <w:tcPr>
            <w:tcW w:w="944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哈尔滨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1250" w:type="pct"/>
            <w:vMerge w:val="continue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50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大豆抗病虫（筹建）</w:t>
            </w:r>
          </w:p>
        </w:tc>
        <w:tc>
          <w:tcPr>
            <w:tcW w:w="1556" w:type="pct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分子生物学等相关专业，植物抗性机制方向</w:t>
            </w:r>
          </w:p>
        </w:tc>
        <w:tc>
          <w:tcPr>
            <w:tcW w:w="944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长春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1250" w:type="pct"/>
            <w:vMerge w:val="continue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50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大豆遗传与分子改良（筹建）</w:t>
            </w:r>
          </w:p>
        </w:tc>
        <w:tc>
          <w:tcPr>
            <w:tcW w:w="1556" w:type="pct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作物遗传育种、生物化学、分子生物学、细胞生物学、遗传学</w:t>
            </w:r>
          </w:p>
        </w:tc>
        <w:tc>
          <w:tcPr>
            <w:tcW w:w="944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哈尔滨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0" w:type="pct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中国科学院湿地生态与环境重点实验室</w:t>
            </w:r>
          </w:p>
        </w:tc>
        <w:tc>
          <w:tcPr>
            <w:tcW w:w="1250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环境修复材料与技术</w:t>
            </w:r>
          </w:p>
        </w:tc>
        <w:tc>
          <w:tcPr>
            <w:tcW w:w="1556" w:type="pct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生物碳基材料、光催化、土壤污染修复高级氧化技术</w:t>
            </w:r>
          </w:p>
        </w:tc>
        <w:tc>
          <w:tcPr>
            <w:tcW w:w="944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长春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0" w:type="pct"/>
            <w:vMerge w:val="continue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50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景观生态过程</w:t>
            </w:r>
          </w:p>
        </w:tc>
        <w:tc>
          <w:tcPr>
            <w:tcW w:w="1556" w:type="pct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森林生态学、湿地生态学、生态系统生态学、植物生理学、生态遥感</w:t>
            </w:r>
          </w:p>
        </w:tc>
        <w:tc>
          <w:tcPr>
            <w:tcW w:w="944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长春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0" w:type="pct"/>
            <w:vMerge w:val="continue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50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生物入侵生态学</w:t>
            </w:r>
          </w:p>
        </w:tc>
        <w:tc>
          <w:tcPr>
            <w:tcW w:w="1556" w:type="pct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植物生态学、生物入侵生态学、全球变化生态学</w:t>
            </w:r>
          </w:p>
        </w:tc>
        <w:tc>
          <w:tcPr>
            <w:tcW w:w="944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长春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0" w:type="pct"/>
            <w:vMerge w:val="continue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50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湿地生态工程</w:t>
            </w:r>
          </w:p>
        </w:tc>
        <w:tc>
          <w:tcPr>
            <w:tcW w:w="1556" w:type="pct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工程设计、规划、GIS、自然地理、水生生物学</w:t>
            </w:r>
          </w:p>
        </w:tc>
        <w:tc>
          <w:tcPr>
            <w:tcW w:w="944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长春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0" w:type="pct"/>
            <w:vMerge w:val="continue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50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湿地生物与环境</w:t>
            </w:r>
          </w:p>
        </w:tc>
        <w:tc>
          <w:tcPr>
            <w:tcW w:w="1556" w:type="pct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土壤生物与生态过程、湿地生物多样性与生态系统功能、湿地生境恢复与重建</w:t>
            </w:r>
          </w:p>
        </w:tc>
        <w:tc>
          <w:tcPr>
            <w:tcW w:w="944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长春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0" w:type="pct"/>
            <w:vMerge w:val="continue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50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湿地演化与生态功能</w:t>
            </w:r>
          </w:p>
        </w:tc>
        <w:tc>
          <w:tcPr>
            <w:tcW w:w="1556" w:type="pct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环境科学、环境工程、自然地理学、生态学</w:t>
            </w:r>
          </w:p>
        </w:tc>
        <w:tc>
          <w:tcPr>
            <w:tcW w:w="944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长春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0" w:type="pct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遥感与地理信息研究中心</w:t>
            </w:r>
          </w:p>
        </w:tc>
        <w:tc>
          <w:tcPr>
            <w:tcW w:w="1250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地理景观遥感</w:t>
            </w:r>
          </w:p>
        </w:tc>
        <w:tc>
          <w:tcPr>
            <w:tcW w:w="1556" w:type="pct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地图学与地理信息系统专业，湿地遥感方向</w:t>
            </w:r>
          </w:p>
        </w:tc>
        <w:tc>
          <w:tcPr>
            <w:tcW w:w="944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长春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0" w:type="pct"/>
            <w:vMerge w:val="continue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50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地理信息系统</w:t>
            </w:r>
          </w:p>
        </w:tc>
        <w:tc>
          <w:tcPr>
            <w:tcW w:w="1556" w:type="pct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人工智能、GIS时空大数据分析与计算</w:t>
            </w:r>
          </w:p>
        </w:tc>
        <w:tc>
          <w:tcPr>
            <w:tcW w:w="944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长春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0" w:type="pct"/>
            <w:vMerge w:val="continue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50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农业遥感</w:t>
            </w:r>
          </w:p>
        </w:tc>
        <w:tc>
          <w:tcPr>
            <w:tcW w:w="1556" w:type="pct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农业遥感、大数据、智慧农业、农业灾害</w:t>
            </w:r>
          </w:p>
        </w:tc>
        <w:tc>
          <w:tcPr>
            <w:tcW w:w="944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长春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67EDC"/>
    <w:rsid w:val="0005725D"/>
    <w:rsid w:val="00067EDC"/>
    <w:rsid w:val="00071F84"/>
    <w:rsid w:val="000F1424"/>
    <w:rsid w:val="001A4DAC"/>
    <w:rsid w:val="001F735A"/>
    <w:rsid w:val="00264343"/>
    <w:rsid w:val="00326404"/>
    <w:rsid w:val="004262ED"/>
    <w:rsid w:val="00447A30"/>
    <w:rsid w:val="0049281F"/>
    <w:rsid w:val="004B6F43"/>
    <w:rsid w:val="004D03B1"/>
    <w:rsid w:val="00592CED"/>
    <w:rsid w:val="005D0FA3"/>
    <w:rsid w:val="00683610"/>
    <w:rsid w:val="00727F6B"/>
    <w:rsid w:val="00740449"/>
    <w:rsid w:val="00794044"/>
    <w:rsid w:val="00886CB1"/>
    <w:rsid w:val="008F423E"/>
    <w:rsid w:val="00934A78"/>
    <w:rsid w:val="00A661B9"/>
    <w:rsid w:val="00A73BAA"/>
    <w:rsid w:val="00B17185"/>
    <w:rsid w:val="00CC09B7"/>
    <w:rsid w:val="00D05974"/>
    <w:rsid w:val="00DB54FE"/>
    <w:rsid w:val="00F61E28"/>
    <w:rsid w:val="00FD0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0F67CB-AB3B-4B7B-9405-A850BE15D37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137</Words>
  <Characters>784</Characters>
  <Lines>6</Lines>
  <Paragraphs>1</Paragraphs>
  <TotalTime>90</TotalTime>
  <ScaleCrop>false</ScaleCrop>
  <LinksUpToDate>false</LinksUpToDate>
  <CharactersWithSpaces>920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2021-04-10T05:04:00Z</dcterms:created>
  <dc:creator>郭琳</dc:creator>
  <cp:lastModifiedBy>一路风尘</cp:lastModifiedBy>
  <cp:lastPrinted>2021-04-14T07:42:00Z</cp:lastPrinted>
  <dcterms:modified xsi:type="dcterms:W3CDTF">2021-04-15T06:59:07Z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91781EA02AE54EDBAE885AB55A113594</vt:lpwstr>
  </property>
</Properties>
</file>