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Fonts w:ascii="仿宋_GB2312" w:hAnsi="微软雅黑" w:eastAsia="仿宋_GB2312" w:cs="仿宋_GB2312"/>
          <w:i w:val="0"/>
          <w:caps w:val="0"/>
          <w:color w:val="000000"/>
          <w:spacing w:val="23"/>
          <w:sz w:val="25"/>
          <w:szCs w:val="25"/>
          <w:bdr w:val="none" w:color="auto" w:sz="0" w:space="0"/>
          <w:shd w:val="clear" w:fill="FFFFFF"/>
        </w:rPr>
      </w:pPr>
      <w:bookmarkStart w:id="0" w:name="_GoBack"/>
      <w:r>
        <w:rPr>
          <w:rFonts w:ascii="仿宋_GB2312" w:hAnsi="微软雅黑" w:eastAsia="仿宋_GB2312" w:cs="仿宋_GB2312"/>
          <w:i w:val="0"/>
          <w:caps w:val="0"/>
          <w:color w:val="000000"/>
          <w:spacing w:val="23"/>
          <w:sz w:val="25"/>
          <w:szCs w:val="25"/>
          <w:bdr w:val="none" w:color="auto" w:sz="0" w:space="0"/>
          <w:shd w:val="clear" w:fill="FFFFFF"/>
        </w:rPr>
        <w:t>武威市神州荒漠野生动物园景区有限公司人员招聘岗位及条件表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</w:pPr>
      <w:r>
        <w:drawing>
          <wp:inline distT="0" distB="0" distL="114300" distR="114300">
            <wp:extent cx="5271770" cy="2843530"/>
            <wp:effectExtent l="0" t="0" r="5080" b="1397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4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325" cy="3590925"/>
            <wp:effectExtent l="0" t="0" r="9525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Fonts w:hint="eastAsia"/>
          <w:lang w:eastAsia="zh-CN"/>
        </w:rPr>
      </w:pPr>
      <w:r>
        <w:drawing>
          <wp:inline distT="0" distB="0" distL="114300" distR="114300">
            <wp:extent cx="5273040" cy="3513455"/>
            <wp:effectExtent l="0" t="0" r="3810" b="1079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51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3583940"/>
            <wp:effectExtent l="0" t="0" r="2540" b="1651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8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2839085"/>
            <wp:effectExtent l="0" t="0" r="5715" b="1841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3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E3E3E"/>
          <w:spacing w:val="23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71B15"/>
    <w:rsid w:val="74E7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2021-04-17T02:50:00Z</dcterms:created>
  <dc:creator>Administrator</dc:creator>
  <cp:lastModifiedBy>Administrator</cp:lastModifiedBy>
  <dcterms:modified xsi:type="dcterms:W3CDTF">2021-04-17T02:53:45Z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