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7C" w:rsidRPr="004D637C" w:rsidRDefault="004D637C" w:rsidP="004D637C">
      <w:pPr>
        <w:widowControl/>
        <w:shd w:val="clear" w:color="auto" w:fill="FFFFFF"/>
        <w:spacing w:line="720" w:lineRule="atLeast"/>
        <w:ind w:firstLine="480"/>
        <w:jc w:val="right"/>
        <w:rPr>
          <w:rFonts w:ascii="微软雅黑" w:eastAsia="微软雅黑" w:hAnsi="微软雅黑" w:cs="宋体"/>
          <w:b w:val="0"/>
          <w:color w:val="333333"/>
          <w:kern w:val="0"/>
          <w:sz w:val="24"/>
        </w:rPr>
      </w:pPr>
      <w:r w:rsidRPr="004D637C">
        <w:rPr>
          <w:rFonts w:ascii="宋体" w:eastAsia="宋体" w:hAnsi="宋体" w:cs="宋体" w:hint="eastAsia"/>
          <w:b w:val="0"/>
          <w:color w:val="333333"/>
          <w:kern w:val="0"/>
          <w:szCs w:val="32"/>
        </w:rPr>
        <w:t>2021年4月15日</w:t>
      </w:r>
    </w:p>
    <w:tbl>
      <w:tblPr>
        <w:tblW w:w="127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713"/>
        <w:gridCol w:w="1396"/>
        <w:gridCol w:w="565"/>
        <w:gridCol w:w="565"/>
        <w:gridCol w:w="599"/>
        <w:gridCol w:w="636"/>
        <w:gridCol w:w="1308"/>
        <w:gridCol w:w="713"/>
        <w:gridCol w:w="2276"/>
        <w:gridCol w:w="1855"/>
        <w:gridCol w:w="1361"/>
      </w:tblGrid>
      <w:tr w:rsidR="004D637C" w:rsidRPr="004D637C" w:rsidTr="004D637C">
        <w:trPr>
          <w:trHeight w:val="885"/>
        </w:trPr>
        <w:tc>
          <w:tcPr>
            <w:tcW w:w="0" w:type="auto"/>
            <w:gridSpan w:val="1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center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bookmarkStart w:id="0" w:name="_GoBack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2021年宝鸡市市属公立医院医药卫生类高校毕业生补充招聘计划一览表</w:t>
            </w:r>
            <w:bookmarkEnd w:id="0"/>
          </w:p>
        </w:tc>
      </w:tr>
      <w:tr w:rsidR="004D637C" w:rsidRPr="004D637C" w:rsidTr="004D637C">
        <w:trPr>
          <w:trHeight w:val="375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单位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所需专业</w:t>
            </w:r>
          </w:p>
        </w:tc>
        <w:tc>
          <w:tcPr>
            <w:tcW w:w="0" w:type="auto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学历层次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岗位类别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岗位名称及所需条件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数量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毕业院校及其他要求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拟聘科室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备注</w:t>
            </w:r>
          </w:p>
        </w:tc>
      </w:tr>
      <w:tr w:rsidR="004D637C" w:rsidRPr="004D637C" w:rsidTr="004D637C">
        <w:trPr>
          <w:trHeight w:val="37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博士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硕士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本科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宝鸡市中心医院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内科学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呼吸与危重症医学科医师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第一学历须为大学本科学历，硕士研究生须具有执业医师资格证，临床研究生必须是专业型硕士。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呼吸与危重症医学科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肿瘤内科医师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肿瘤内科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外科学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肝胆胰脾外科医师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肝胆胰脾外科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胸外科医师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胸外科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心血管外科医师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心血管外科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骨科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骨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一</w:t>
            </w:r>
            <w:proofErr w:type="gramEnd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骨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一</w:t>
            </w:r>
            <w:proofErr w:type="gramEnd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7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骨三科医师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骨三科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81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康复医学、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br/>
              <w:t>康复医学治疗技术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康复医学科医师、技师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81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放射肿瘤治疗学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放射治疗科医师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放射治疗科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眼科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眼科医师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第一学历须为大学本科学历，硕士研究生须具有执业医师资格证，临床研究生必须是专业型硕士。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眼科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儿科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儿科医师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儿科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麻醉学、临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麻醉手术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7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麻醉手术科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重症医学、内科学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重症医学科医师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重症医学科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81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急诊医学、重症医学、内科学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急诊科医师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急诊科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感染性疾病科医师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第一学历须为大学本科学历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感染性疾病科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855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宝鸡市中心医院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16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介入、血管外科医师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第一学历须为大学本科学历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介入、血管外科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宝鸡市中心医院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重症医学科医师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第一学历须为大学本科学历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重症医学科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18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急诊科医师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急诊科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19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超声医学科医师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超声医学科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81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病理学、病理与病理生理学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病理科医师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病理科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临床医学检验、生物化学与分子生物学、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br/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医学检验技术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检验科医师、技师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检验科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22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输血科医师、技师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输血科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23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妇科技师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妇科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医学影像、医学影像与核医学、医学影像技术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超声医学科医师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超声医学科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25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医学影像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科医师、技师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医学影像科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81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医学影像、医学影像与核医学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核医学科医师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核医学科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药学、临床药学、药理学、药物制剂、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临床药学室药师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临床药学室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82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护理学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护士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第一学历须为大学本科且具有护士执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业资格证书或已通过护士执业考试成绩合格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护理部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25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宝鸡市中医医院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29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外科学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骨外科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医学院校毕业，第一学历必须为本科，硕士研究生及以上学历，具有执业医师资格。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骨伤科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30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神经外科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神经外科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泌尿外科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泌尿外科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32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头颈外科学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耳鼻喉科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33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内科学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全科医学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全科医学科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34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老年病学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老年病科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35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内分泌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内分泌科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34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36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 血液病学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血液科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1080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宝鸡市中医医院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37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内科学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肿瘤病学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医学院校毕业，第一学历必须为本科，硕士研究生及以上学历，具有执业医师资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格。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肿瘤科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38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放疗专业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放疗科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39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心血管病专业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心内科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40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肾病学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肾内科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中医学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治未病科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108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42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传染病学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传染科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43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风湿病学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风湿病科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44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急诊医学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急诊科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45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神经病学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神经内科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介入放射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介入放射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介入科</w:t>
            </w:r>
            <w:proofErr w:type="gram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2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妇科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妇科学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妇科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儿科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儿科学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儿科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核医学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核医学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核医学科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病理学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病理学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病理科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康复医学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康复医学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康复科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公共卫生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公共卫生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院感科</w:t>
            </w:r>
            <w:proofErr w:type="gram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麻醉学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麻醉专业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本科及以上院校毕业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麻醉手术室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医学影像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医学影像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或临床医学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6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影像科 超声科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25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宝鸡市人民医院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55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内科学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神经内科医师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第一学历本科，神经介入方向，有执业证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神经内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一</w:t>
            </w:r>
            <w:proofErr w:type="gramEnd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研究生有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规培证</w:t>
            </w:r>
            <w:proofErr w:type="gramEnd"/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56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神经内科医师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第一学历本科，神经内科方向，有执业证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神经内二科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研究生有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规培证</w:t>
            </w:r>
            <w:proofErr w:type="gramEnd"/>
          </w:p>
        </w:tc>
      </w:tr>
      <w:tr w:rsidR="004D637C" w:rsidRPr="004D637C" w:rsidTr="004D637C">
        <w:trPr>
          <w:trHeight w:val="63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57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消化内科医师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第一学历本科，消化内镜方向，有执业证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消化内科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研究生有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规培证</w:t>
            </w:r>
            <w:proofErr w:type="gramEnd"/>
          </w:p>
        </w:tc>
      </w:tr>
      <w:tr w:rsidR="004D637C" w:rsidRPr="004D637C" w:rsidTr="004D637C">
        <w:trPr>
          <w:trHeight w:val="810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宝鸡市人民医院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58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内科学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肾病内科医师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第一学历本科，肾病内科方向，有执业证，应届毕业生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肾病内科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研究生有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规培证</w:t>
            </w:r>
            <w:proofErr w:type="gramEnd"/>
          </w:p>
        </w:tc>
      </w:tr>
      <w:tr w:rsidR="004D637C" w:rsidRPr="004D637C" w:rsidTr="004D637C">
        <w:trPr>
          <w:trHeight w:val="81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59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老年病科医师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第一学历本科，老年病、神经内科方向，有执业证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老年病科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研究生有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规培证</w:t>
            </w:r>
            <w:proofErr w:type="gramEnd"/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60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肿瘤血液医师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第一学历本科，肿瘤内科方向，有执业证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肿瘤血液内科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研究生有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规培证</w:t>
            </w:r>
            <w:proofErr w:type="gramEnd"/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61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重症医学科医师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第一学历本科，重症医学或麻醉学方向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重症医学科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研究生有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规培证</w:t>
            </w:r>
            <w:proofErr w:type="gramEnd"/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62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感染科医师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第一学历本科，传染病方向，有执业证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感染科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研究生有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规培证</w:t>
            </w:r>
            <w:proofErr w:type="gramEnd"/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63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介入科</w:t>
            </w:r>
            <w:proofErr w:type="gramEnd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一类本科院校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介入科</w:t>
            </w:r>
            <w:proofErr w:type="gram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研究生优先</w:t>
            </w: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64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外科学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普外科医师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一类本科院校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普外肝胆外科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研究生优先</w:t>
            </w:r>
          </w:p>
        </w:tc>
      </w:tr>
      <w:tr w:rsidR="004D637C" w:rsidRPr="004D637C" w:rsidTr="004D637C">
        <w:trPr>
          <w:trHeight w:val="81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65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神经外科医师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第一学历本科，神经外科方向，有执业证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神经外科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研究生有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规培证</w:t>
            </w:r>
            <w:proofErr w:type="gramEnd"/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66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泌尿外科医师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第一学历本科，泌尿外科方向，有执业证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泌尿外科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研究生有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规培证</w:t>
            </w:r>
            <w:proofErr w:type="gramEnd"/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67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业技术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胸外科医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普胸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外科</w:t>
            </w:r>
            <w:proofErr w:type="gramEnd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方向，有执业证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胸心外科、肿瘤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研究生有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规培证</w:t>
            </w:r>
            <w:proofErr w:type="gramEnd"/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肿瘤学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第一学历本科，肿瘤外科方向，有执业证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研究生有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规培证</w:t>
            </w:r>
            <w:proofErr w:type="gramEnd"/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耳鼻喉科学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耳鼻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喉</w:t>
            </w:r>
            <w:proofErr w:type="gramEnd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第一学历本科，有执业证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耳鼻喉科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研究生有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规培证</w:t>
            </w:r>
            <w:proofErr w:type="gramEnd"/>
          </w:p>
        </w:tc>
      </w:tr>
      <w:tr w:rsidR="004D637C" w:rsidRPr="004D637C" w:rsidTr="004D637C">
        <w:trPr>
          <w:trHeight w:val="42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麻醉学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麻醉科医师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一类本科院校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麻醉科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研究生优先</w:t>
            </w: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71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妇产科学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产科医师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第一学历本科，有执业证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产科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研究生有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规培证</w:t>
            </w:r>
            <w:proofErr w:type="gramEnd"/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妇科医师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第一学历本科，有执业证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妇科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研究生有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规培证</w:t>
            </w:r>
            <w:proofErr w:type="gramEnd"/>
          </w:p>
        </w:tc>
      </w:tr>
      <w:tr w:rsidR="004D637C" w:rsidRPr="004D637C" w:rsidTr="004D637C">
        <w:trPr>
          <w:trHeight w:val="1395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宝鸡市人民医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急诊医学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急诊科医师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第一学历本科，有执业证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急诊科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心血管内科、呼吸内科、神经内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科专业亦可</w:t>
            </w: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皮肤病与性病学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皮肤科医师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第一学历本科，有执业证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皮肤科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研究生有</w:t>
            </w:r>
            <w:proofErr w:type="gramStart"/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规培证</w:t>
            </w:r>
            <w:proofErr w:type="gramEnd"/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眼科学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眼科医师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第一学历本科，有执业证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眼科医院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研究生优先</w:t>
            </w:r>
          </w:p>
        </w:tc>
      </w:tr>
      <w:tr w:rsidR="004D637C" w:rsidRPr="004D637C" w:rsidTr="004D637C">
        <w:trPr>
          <w:trHeight w:val="75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临床医学（眼视光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医学）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临床医学眼视光医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学医师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一类本科院校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急诊医学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院前急救医师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非独立院校本科毕业，限男性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急救中心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第一学历须为本科</w:t>
            </w:r>
          </w:p>
        </w:tc>
      </w:tr>
      <w:tr w:rsidR="004D637C" w:rsidRPr="004D637C" w:rsidTr="004D637C">
        <w:trPr>
          <w:trHeight w:val="73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病理诊断或临床医学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病理科医师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第一学历须为大学本，有执业证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病理科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81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临床医学或医学影像诊断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功能科医师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功能科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1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医学影像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超声科医师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第一学历须为大学本科，有执业证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超声科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36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助产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助产士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第一学历须为大学本科院校毕业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产房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1335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宝鸡市妇幼保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健院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妇科\产科\生殖\儿科\重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症\麻醉\外科等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2021年应届毕业生，第一学历须为大学本科院校毕业，一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本院校毕业生优先录取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产科、妇科、生殖、儿科、新生儿科、儿童重症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科、手术室腺乳、儿外科等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34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临床营养学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临床营养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妇科门诊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39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临床遗传学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分子/诊断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遗传室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285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心理学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心理医学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儿童保健科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36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临床药学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临床药学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药剂科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宝鸡市口腔医院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口腔医学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口腔科医师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第一学历须为大学本科院校毕业，具有执业医师资格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口腔科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口腔医学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口腔科医师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第一学历须为大学本科院校毕业，一本院校毕业生优先录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口腔科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外科医师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第一学历须为大学本科院校毕业，一本院校毕业生优先录取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麻醉学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麻醉医师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第一学历须为大学本科院校毕业，一本院校毕业生优先录取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手术麻醉科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医学影像学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放射医师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第一学历须为大学本科院校毕业，一本院校毕业生优先录取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放射科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81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宝鸡市康复医院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大学本科及以上学历，第一学历须为大学本科院校毕业，临床医学专业毕业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精神科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810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宝鸡第三医院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外科学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骨外科医师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第一学历须为大学本科二本以上医学院校毕业、具有执业医师资格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骨科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81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外科学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脑神经学医师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第一学历须为大学本科二本以上医学院校毕业、具有执业医师资格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神经外科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81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外科学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泌尿系统医师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第一学历须为大学本科二本以上医学院校毕业、具有执业医师资格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泌尿外科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81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96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中医学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中医医师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第一学历须为大学本科二本以上医学院校毕业、具有执业医师资格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神经外科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外科医师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大学本科，一本院校毕业生优先考虑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耳鼻喉科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98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外科医师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大学本科，一本院校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毕业生优先考虑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骨科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外科医师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大学本科，一本院校毕业生优先考虑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肛肠科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外科医师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大学本科，一本院校毕业生优先考虑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泌尿外科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宝鸡第三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医院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101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外科医师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大学本科，一本院校毕业生优先考虑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妇产科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外科医师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大学本科，一本院校毕业生优先考虑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神经外科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内科医师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大学本科，一本院校毕业生优先考虑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老年病科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</w:t>
            </w: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lastRenderedPageBreak/>
              <w:t>内科医师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大学本科，一本院校毕业生优先考虑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介入放射科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内科医师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大学本科，一本院校毕业生优先考虑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神经内科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内科医师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大学本科，一本院校毕业生优先考虑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内分泌科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急救医师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大学本科，一本院校毕业生优先考虑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急诊医学科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医学影像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超声诊断医师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大学本科，一本院校毕业生优先考虑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超声科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4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109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麻醉学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麻醉医师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大学本科，一本院校毕业生优先考虑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手术麻醉科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  <w:tr w:rsidR="004D637C" w:rsidRPr="004D637C" w:rsidTr="004D637C">
        <w:trPr>
          <w:trHeight w:val="585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合计</w:t>
            </w:r>
          </w:p>
        </w:tc>
        <w:tc>
          <w:tcPr>
            <w:tcW w:w="0" w:type="auto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  <w:r w:rsidRPr="004D637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23"/>
                <w:szCs w:val="23"/>
              </w:rPr>
              <w:t>209</w:t>
            </w:r>
          </w:p>
        </w:tc>
        <w:tc>
          <w:tcPr>
            <w:tcW w:w="0" w:type="auto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D637C" w:rsidRPr="004D637C" w:rsidRDefault="004D637C" w:rsidP="004D637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23"/>
                <w:szCs w:val="23"/>
              </w:rPr>
            </w:pPr>
          </w:p>
        </w:tc>
      </w:tr>
    </w:tbl>
    <w:p w:rsidR="004D637C" w:rsidRPr="004D637C" w:rsidRDefault="004D637C" w:rsidP="004D637C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b w:val="0"/>
          <w:color w:val="333333"/>
          <w:kern w:val="0"/>
          <w:sz w:val="24"/>
        </w:rPr>
      </w:pPr>
    </w:p>
    <w:p w:rsidR="00F6580A" w:rsidRPr="004D637C" w:rsidRDefault="00F6580A" w:rsidP="004D637C"/>
    <w:sectPr w:rsidR="00F6580A" w:rsidRPr="004D637C" w:rsidSect="004D637C">
      <w:headerReference w:type="even" r:id="rId6"/>
      <w:headerReference w:type="default" r:id="rId7"/>
      <w:footerReference w:type="even" r:id="rId8"/>
      <w:footerReference w:type="default" r:id="rId9"/>
      <w:pgSz w:w="16838" w:h="11906" w:orient="landscape"/>
      <w:pgMar w:top="1588" w:right="1956" w:bottom="1474" w:left="1899" w:header="851" w:footer="1588" w:gutter="0"/>
      <w:cols w:space="720"/>
      <w:docGrid w:type="lines" w:linePitch="579" w:charSpace="-11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4D637C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4D637C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4D637C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4D637C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6684F"/>
    <w:rsid w:val="00156545"/>
    <w:rsid w:val="0017539A"/>
    <w:rsid w:val="0019585A"/>
    <w:rsid w:val="001C4898"/>
    <w:rsid w:val="002A431C"/>
    <w:rsid w:val="002E0202"/>
    <w:rsid w:val="002F0ABE"/>
    <w:rsid w:val="00311F61"/>
    <w:rsid w:val="003E0E21"/>
    <w:rsid w:val="004565A8"/>
    <w:rsid w:val="00456984"/>
    <w:rsid w:val="004D637C"/>
    <w:rsid w:val="00552263"/>
    <w:rsid w:val="005522BF"/>
    <w:rsid w:val="006242F7"/>
    <w:rsid w:val="0064257F"/>
    <w:rsid w:val="007E0652"/>
    <w:rsid w:val="00881BD2"/>
    <w:rsid w:val="009940D2"/>
    <w:rsid w:val="00B05FE8"/>
    <w:rsid w:val="00B801A7"/>
    <w:rsid w:val="00B87018"/>
    <w:rsid w:val="00D41357"/>
    <w:rsid w:val="00E018F6"/>
    <w:rsid w:val="00E42420"/>
    <w:rsid w:val="00EA4DD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35</Pages>
  <Words>777</Words>
  <Characters>4434</Characters>
  <Application>Microsoft Office Word</Application>
  <DocSecurity>0</DocSecurity>
  <Lines>36</Lines>
  <Paragraphs>10</Paragraphs>
  <ScaleCrop>false</ScaleCrop>
  <Company>微软中国</Company>
  <LinksUpToDate>false</LinksUpToDate>
  <CharactersWithSpaces>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2021-04-15T11:40:00Z</dcterms:created>
  <dcterms:modified xsi:type="dcterms:W3CDTF">2021-04-15T11:40:00Z</dcterms:modified>
</cp:coreProperties>
</file>