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269B6"/>
          <w:spacing w:val="0"/>
          <w:sz w:val="30"/>
          <w:szCs w:val="30"/>
          <w:bdr w:val="none" w:color="auto" w:sz="0" w:space="0"/>
        </w:rPr>
        <w:t>毕节市退役军人事务局</w:t>
      </w:r>
      <w:bookmarkStart w:id="0" w:name="_GoBack"/>
      <w:bookmarkEnd w:id="0"/>
      <w:r>
        <w:rPr>
          <w:rStyle w:val="6"/>
          <w:rFonts w:hint="eastAsia" w:ascii="宋体" w:hAnsi="宋体" w:eastAsia="宋体" w:cs="宋体"/>
          <w:b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招聘职位及人数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914"/>
        <w:gridCol w:w="538"/>
        <w:gridCol w:w="1077"/>
        <w:gridCol w:w="1077"/>
        <w:gridCol w:w="1002"/>
        <w:gridCol w:w="1039"/>
        <w:gridCol w:w="563"/>
        <w:gridCol w:w="4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1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职位代码</w:t>
            </w:r>
          </w:p>
        </w:tc>
        <w:tc>
          <w:tcPr>
            <w:tcW w:w="801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职位名称</w:t>
            </w:r>
          </w:p>
        </w:tc>
        <w:tc>
          <w:tcPr>
            <w:tcW w:w="538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招聘人数</w:t>
            </w:r>
          </w:p>
        </w:tc>
        <w:tc>
          <w:tcPr>
            <w:tcW w:w="1077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龄</w:t>
            </w:r>
          </w:p>
        </w:tc>
        <w:tc>
          <w:tcPr>
            <w:tcW w:w="1077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学历要求</w:t>
            </w:r>
          </w:p>
        </w:tc>
        <w:tc>
          <w:tcPr>
            <w:tcW w:w="1002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学位要求</w:t>
            </w:r>
          </w:p>
        </w:tc>
        <w:tc>
          <w:tcPr>
            <w:tcW w:w="1039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563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default" w:ascii="sans-serif" w:hAnsi="sans-serif" w:eastAsia="sans-serif" w:cs="sans-serif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其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他资格条件</w:t>
            </w:r>
          </w:p>
        </w:tc>
        <w:tc>
          <w:tcPr>
            <w:tcW w:w="288" w:type="dxa"/>
            <w:vMerge w:val="restart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1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801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38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77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77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02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39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63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88" w:type="dxa"/>
            <w:vMerge w:val="continue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01</w:t>
            </w:r>
          </w:p>
        </w:tc>
        <w:tc>
          <w:tcPr>
            <w:tcW w:w="91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工作员</w:t>
            </w:r>
          </w:p>
        </w:tc>
        <w:tc>
          <w:tcPr>
            <w:tcW w:w="50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077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35岁以下</w:t>
            </w:r>
          </w:p>
        </w:tc>
        <w:tc>
          <w:tcPr>
            <w:tcW w:w="1077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学士学位及以上</w:t>
            </w:r>
          </w:p>
        </w:tc>
        <w:tc>
          <w:tcPr>
            <w:tcW w:w="1039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中国语言文学类</w:t>
            </w:r>
          </w:p>
        </w:tc>
        <w:tc>
          <w:tcPr>
            <w:tcW w:w="563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02</w:t>
            </w:r>
          </w:p>
        </w:tc>
        <w:tc>
          <w:tcPr>
            <w:tcW w:w="91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工作员</w:t>
            </w:r>
          </w:p>
        </w:tc>
        <w:tc>
          <w:tcPr>
            <w:tcW w:w="50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077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35岁以下</w:t>
            </w:r>
          </w:p>
        </w:tc>
        <w:tc>
          <w:tcPr>
            <w:tcW w:w="1077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学士学位及以上</w:t>
            </w:r>
          </w:p>
        </w:tc>
        <w:tc>
          <w:tcPr>
            <w:tcW w:w="1039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新闻传播学类</w:t>
            </w:r>
          </w:p>
        </w:tc>
        <w:tc>
          <w:tcPr>
            <w:tcW w:w="563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03</w:t>
            </w:r>
          </w:p>
        </w:tc>
        <w:tc>
          <w:tcPr>
            <w:tcW w:w="91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工作员</w:t>
            </w:r>
          </w:p>
        </w:tc>
        <w:tc>
          <w:tcPr>
            <w:tcW w:w="50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077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35岁以下</w:t>
            </w:r>
          </w:p>
        </w:tc>
        <w:tc>
          <w:tcPr>
            <w:tcW w:w="1077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100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学士学位及以上</w:t>
            </w:r>
          </w:p>
        </w:tc>
        <w:tc>
          <w:tcPr>
            <w:tcW w:w="1039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 w:firstLine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财务类</w:t>
            </w:r>
          </w:p>
        </w:tc>
        <w:tc>
          <w:tcPr>
            <w:tcW w:w="563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719F9"/>
    <w:rsid w:val="5EC719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2021-04-15T08:49:00Z</dcterms:created>
  <dc:creator>WPS_1609033458</dc:creator>
  <cp:lastModifiedBy>WPS_1609033458</cp:lastModifiedBy>
  <dcterms:modified xsi:type="dcterms:W3CDTF">2021-04-15T08:50:12Z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5F516B4DB95E495AB3EE6D5B6F9C92B2</vt:lpwstr>
  </property>
</Properties>
</file>