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000" w:type="pct"/>
        <w:jc w:val="center"/>
        <w:tblCellSpacing w:w="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Arial" w:hAnsi="Arial" w:eastAsia="Arial" w:cs="Arial"/>
                <w:color w:val="00000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1785"/>
        <w:gridCol w:w="707"/>
        <w:gridCol w:w="1205"/>
        <w:gridCol w:w="1205"/>
        <w:gridCol w:w="917"/>
        <w:gridCol w:w="1569"/>
        <w:gridCol w:w="56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初试折后成绩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复试折后成绩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拟录取专业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吴长杰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100191132004218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王志杰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陈煜璞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100191370108996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李静茹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100191140404602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郭亚妮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100191346408379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李梦晓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100191370209180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亓悦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100191511315030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吴兰鑫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100191370609697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孙雪琳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107121136014333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陈睿哲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100191611517134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邹轩玉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100191370910387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梁修成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100191370910392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石卓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石新蕾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100191370108999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孟田雨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莫秋丽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100191230806952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高海松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105641000001586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王宏伟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100191530216348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王诗雨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100191370910383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杨慧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100191330107547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沈婕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34.4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100191130603232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李亚娜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32.4</w:t>
            </w:r>
          </w:p>
        </w:tc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资源利用与植物保护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default" w:ascii="Arial" w:hAnsi="Arial" w:cs="Arial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bdr w:val="none" w:color="auto" w:sz="0" w:space="0"/>
        </w:rPr>
        <w:t>说明：对于任何阶段被发现有不符合报考条件、考试违纪、作弊等情况或隐瞒重要信息或通过弄虚作假取得初试、复试及录取资格的考生，一律不予录取。已经录取的，取消录取资格。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22B51"/>
    <w:rsid w:val="263C20E2"/>
    <w:rsid w:val="2F3368D8"/>
    <w:rsid w:val="3CA516BE"/>
    <w:rsid w:val="4D9B13AB"/>
    <w:rsid w:val="54B22B51"/>
    <w:rsid w:val="705234BE"/>
    <w:rsid w:val="745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2021-04-09T11:54:00Z</dcterms:created>
  <dc:creator>Administrator</dc:creator>
  <cp:lastModifiedBy>Administrator</cp:lastModifiedBy>
  <dcterms:modified xsi:type="dcterms:W3CDTF">2021-04-09T12:18:50Z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