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90" w:type="dxa"/>
        <w:jc w:val="center"/>
        <w:tblCellMar>
          <w:left w:w="0" w:type="dxa"/>
          <w:right w:w="0" w:type="dxa"/>
        </w:tblCellMar>
        <w:tblLook w:val="04A0"/>
      </w:tblPr>
      <w:tblGrid>
        <w:gridCol w:w="1480"/>
        <w:gridCol w:w="1050"/>
        <w:gridCol w:w="2774"/>
        <w:gridCol w:w="4386"/>
      </w:tblGrid>
      <w:tr w:rsidR="00596E3E" w:rsidRPr="00596E3E" w:rsidTr="00596E3E">
        <w:trPr>
          <w:trHeight w:val="566"/>
          <w:jc w:val="center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b/>
                <w:bCs/>
                <w:color w:val="000000"/>
              </w:rPr>
              <w:t>单位名称</w:t>
            </w:r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b/>
                <w:bCs/>
                <w:color w:val="000000"/>
              </w:rPr>
              <w:t>单位性质</w:t>
            </w:r>
          </w:p>
        </w:tc>
        <w:tc>
          <w:tcPr>
            <w:tcW w:w="2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b/>
                <w:bCs/>
                <w:color w:val="000000"/>
              </w:rPr>
              <w:t>单位地址</w:t>
            </w:r>
          </w:p>
        </w:tc>
        <w:tc>
          <w:tcPr>
            <w:tcW w:w="4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b/>
                <w:bCs/>
                <w:color w:val="000000"/>
              </w:rPr>
              <w:t>主要职能</w:t>
            </w:r>
          </w:p>
        </w:tc>
      </w:tr>
      <w:tr w:rsidR="00596E3E" w:rsidRPr="00596E3E" w:rsidTr="00596E3E">
        <w:trPr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四川工程职业技术学院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公益二类事业单位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德阳市泰山南路二段801号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高等职业技术教育</w:t>
            </w:r>
          </w:p>
        </w:tc>
      </w:tr>
      <w:tr w:rsidR="00596E3E" w:rsidRPr="00596E3E" w:rsidTr="00596E3E">
        <w:trPr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四川工商职业技术学院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公益二类事业单位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成都市都江堰市天府大道聚源段8号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高等职业技术教育</w:t>
            </w:r>
          </w:p>
        </w:tc>
      </w:tr>
      <w:tr w:rsidR="00596E3E" w:rsidRPr="00596E3E" w:rsidTr="00596E3E">
        <w:trPr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四川化工职业技术学院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公益二类事业单位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四川省泸州市江阳区瓦窑坝66号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高等职业技术教育</w:t>
            </w:r>
          </w:p>
        </w:tc>
      </w:tr>
      <w:tr w:rsidR="00596E3E" w:rsidRPr="00596E3E" w:rsidTr="00596E3E">
        <w:trPr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四川信息职业技术学院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公益二类事业单位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广元市利州区</w:t>
            </w:r>
          </w:p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学府路265号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高等职业技术教育</w:t>
            </w:r>
          </w:p>
        </w:tc>
      </w:tr>
      <w:tr w:rsidR="00596E3E" w:rsidRPr="00596E3E" w:rsidTr="00596E3E">
        <w:trPr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四川理工技师学院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公益二类事业单位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成都温江区南熏大道四段355号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中等职业技术教育</w:t>
            </w:r>
          </w:p>
        </w:tc>
      </w:tr>
      <w:tr w:rsidR="00596E3E" w:rsidRPr="00596E3E" w:rsidTr="00596E3E">
        <w:trPr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四川省盐业学校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公益二类事业单位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自贡大安寨4号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中等职业技术教育</w:t>
            </w:r>
          </w:p>
        </w:tc>
      </w:tr>
      <w:tr w:rsidR="00596E3E" w:rsidRPr="00596E3E" w:rsidTr="00596E3E">
        <w:trPr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</w:rPr>
              <w:t>四川省工业和信息化研究院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</w:rPr>
              <w:t>公益一类事业单位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</w:rPr>
              <w:t>成都市锦江区桂王桥西街66号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开展工业和信息化发展的战略性、综合性、前瞻性重大问题的研究等工作。</w:t>
            </w:r>
          </w:p>
        </w:tc>
      </w:tr>
      <w:tr w:rsidR="00596E3E" w:rsidRPr="00596E3E" w:rsidTr="00596E3E">
        <w:trPr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</w:rPr>
              <w:t>四川省企业发展促进中心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</w:rPr>
              <w:t>公益一类事业单位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</w:rPr>
              <w:t>成都市金牛区成华街5号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</w:rPr>
              <w:t>承担全省工业企业发展促进、政策咨询、创新服务、对外合作交流以及搭建中小微企业专业化、功能化服务平台等工作。</w:t>
            </w:r>
          </w:p>
        </w:tc>
      </w:tr>
      <w:tr w:rsidR="00596E3E" w:rsidRPr="00596E3E" w:rsidTr="00596E3E">
        <w:trPr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四川经济日报社（经营管理者杂志社）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</w:rPr>
              <w:t>公益二类事业单位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</w:rPr>
              <w:t>成都市青羊区金家坝街7号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</w:rPr>
              <w:t>承担四川经济日报社、经营管理者杂志编辑、出版和发行等工作。</w:t>
            </w:r>
          </w:p>
        </w:tc>
      </w:tr>
      <w:tr w:rsidR="00596E3E" w:rsidRPr="00596E3E" w:rsidTr="00596E3E">
        <w:trPr>
          <w:trHeight w:val="383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四川省生产服务业发展中心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</w:rPr>
              <w:t>公益一类事业单位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成都市鼓楼北三街82号德盛大厦13楼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承担工业设计、成果转化与推广、产业转移、产业人力资源开发及信息服务等工作。</w:t>
            </w:r>
          </w:p>
        </w:tc>
      </w:tr>
      <w:tr w:rsidR="00596E3E" w:rsidRPr="00596E3E" w:rsidTr="00596E3E">
        <w:trPr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四川省植物工程研究院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全额拨款事业单位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资中县重龙镇永兴路14号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主要承担能源植物、花卉植物、林果植物、药用植物等植物资源研究、开发利用和保护工作。</w:t>
            </w:r>
          </w:p>
        </w:tc>
      </w:tr>
      <w:tr w:rsidR="00596E3E" w:rsidRPr="00596E3E" w:rsidTr="00596E3E">
        <w:trPr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</w:rPr>
              <w:t>四川省经济和信息化厅信息中心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公益一类事业单位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四川省成都市人民东路66号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收集、处理、传递经贸信息，为领导宏观决策和企业、社会公众提供信息服务。</w:t>
            </w:r>
          </w:p>
        </w:tc>
      </w:tr>
      <w:tr w:rsidR="00596E3E" w:rsidRPr="00596E3E" w:rsidTr="00596E3E">
        <w:trPr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四川省纺织工业设计院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全额拨款事业单位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四川省成都市青莲下街34号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承担甲级建筑行业、轻纺行业工程设计、工程咨询、工程总承包、承担乙级市政公用行</w:t>
            </w:r>
            <w:r w:rsidRPr="00596E3E">
              <w:rPr>
                <w:rFonts w:ascii="宋体" w:eastAsia="宋体" w:hAnsi="宋体" w:cs="宋体" w:hint="eastAsia"/>
                <w:color w:val="000000"/>
              </w:rPr>
              <w:lastRenderedPageBreak/>
              <w:t>业（排水）工程设计，提供编制项目建议书、可行性研究报告、工程规划、评估与咨询服务。</w:t>
            </w:r>
          </w:p>
        </w:tc>
      </w:tr>
      <w:tr w:rsidR="00596E3E" w:rsidRPr="00596E3E" w:rsidTr="00596E3E">
        <w:trPr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lastRenderedPageBreak/>
              <w:t>四川省电子产品监督检验所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</w:rPr>
              <w:t>公益二类</w:t>
            </w:r>
            <w:r w:rsidRPr="00596E3E">
              <w:rPr>
                <w:rFonts w:ascii="宋体" w:eastAsia="宋体" w:hAnsi="宋体" w:cs="宋体" w:hint="eastAsia"/>
                <w:color w:val="000000"/>
              </w:rPr>
              <w:t>事业单位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</w:rPr>
              <w:t>四川省成都市龙泉驿区文明东街45号</w:t>
            </w:r>
          </w:p>
        </w:tc>
        <w:tc>
          <w:tcPr>
            <w:tcW w:w="4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596E3E" w:rsidRPr="00596E3E" w:rsidRDefault="00596E3E" w:rsidP="00596E3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6E3E">
              <w:rPr>
                <w:rFonts w:ascii="宋体" w:eastAsia="宋体" w:hAnsi="宋体" w:cs="宋体" w:hint="eastAsia"/>
                <w:color w:val="000000"/>
                <w:spacing w:val="-5"/>
              </w:rPr>
              <w:t>承担授权范围电子产品的质量监督、检验、检测、鉴定等工作；承担信息系统测评、软件产品测评、网络安全等级保护测评、信息安全风险评估、信息系统工程网络性能测评、电子信息系统机房验收测评、信息安全监控及运维、信息安全咨询及培训等工作；开展工业控制和安防产品及工程检测等工作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96E3E"/>
    <w:rsid w:val="00323B43"/>
    <w:rsid w:val="003D37D8"/>
    <w:rsid w:val="004358AB"/>
    <w:rsid w:val="00596E3E"/>
    <w:rsid w:val="0064020C"/>
    <w:rsid w:val="008811B0"/>
    <w:rsid w:val="008B7726"/>
    <w:rsid w:val="00A943F9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96E3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2021-04-07T04:42:00Z</dcterms:created>
  <dcterms:modified xsi:type="dcterms:W3CDTF">2021-04-07T04:43:00Z</dcterms:modified>
</cp:coreProperties>
</file>