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center"/>
        <w:rPr>
          <w:rFonts w:eastAsia="方正大标宋简体"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  <w:t>吉林省新型冠状病毒核酸检测机构名单</w:t>
      </w:r>
    </w:p>
    <w:p>
      <w:pPr>
        <w:spacing w:line="520" w:lineRule="exact"/>
        <w:ind w:firstLine="556" w:firstLineChars="200"/>
        <w:jc w:val="center"/>
        <w:rPr>
          <w:rFonts w:eastAsia="楷体_GB2312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（截至2021年1月11日16时）</w:t>
      </w:r>
    </w:p>
    <w:p>
      <w:pPr>
        <w:snapToGrid w:val="0"/>
        <w:spacing w:line="540" w:lineRule="exact"/>
        <w:jc w:val="left"/>
        <w:rPr>
          <w:rFonts w:eastAsia="黑体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一、吉林省具备独立开展新型冠状病毒核酸检测资质的医疗机构（150家）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472"/>
        <w:gridCol w:w="5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208" w:firstLineChars="1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吉林大学中日联谊医院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吉林大学第一医院二部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吉林省一汽总医院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吉林省前卫医院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吉林省结核病医院（吉林省传染病医院）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吉林省妇幼保健院（吉林省产科质量控制中心）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长春中医药大学附属第三临床医院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吉林省肝胆病医院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长春通源医院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长春兴泰医院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吉林国健高新妇产医院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二道区人民医院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宽城区医院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绿园区人民医院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吉林大学第二医院民康医院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吉林国际旅行卫生保健中心（长春海关口岸门诊部）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农安荣大医院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农安合隆经济开发区世济医院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榆树市人民医院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九台区人民医院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双阳区医院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德惠市人民医院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北华大学附属医院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吉林医药学院附属医院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吉林市化工医院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吉林省吉林中西医结合医院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吉林市肛肠医院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吉林市龙潭区铁东医院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吉林市船营二医院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吉林市丰满区医院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吉林市正大国际医院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中国水利水电第一工程局有限公司总医院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吉林市骨伤医院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吉林市职业病防治院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吉林市康圣医院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磐石市医院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蛟河市人民医院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桦甸市人民医院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永吉县人民医院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四平市中心人民医院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四平市第四人民医院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四平资生康复医院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伊通满族自治县第一人民医院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梨树县第一人民医院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辽源市胸科医院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辽源市妇婴医院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东辽县人民医院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东丰县医院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西安区人民医院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集安市医院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松原吉林油田医院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松原德润同心医院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扶余市人民医院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长岭县太平川兴源中医院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宁江吉林油田江北医院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长岭虹光医院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长岭博健医院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长岭和谐医院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白城市洮南神经精神病医院(白城市第三人民医院)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白城32183部队医院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通榆县第一医院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通化矿业（集团）有限责任公司总医院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吉林国际旅行卫生保健中心长白海关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江源区人民医院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抚松县人民医院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临江市人民医院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靖宇同康医院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长白朝鲜族自治县人民医院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延吉国际旅行卫生保健中心（延吉海关口岸门诊部）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珲春市人民医院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长春国际旅行卫生保健中心珲春分中心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安图县人民医院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图们市人民医院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龙井市人民医院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和龙市人民医院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汪清县人民医院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吉林国文医院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公主岭市妇幼保健计划生育服务中心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长白山保护开发区中心医院</w:t>
            </w:r>
          </w:p>
        </w:tc>
      </w:tr>
    </w:tbl>
    <w:p>
      <w:pPr>
        <w:snapToGrid w:val="0"/>
        <w:spacing w:line="540" w:lineRule="exact"/>
        <w:jc w:val="left"/>
        <w:rPr>
          <w:rFonts w:eastAsia="黑体"/>
          <w:kern w:val="0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二、吉林省具备开展新型冠状病毒核酸检测资质的第三方机构（14家）</w:t>
      </w:r>
    </w:p>
    <w:tbl>
      <w:tblPr>
        <w:tblStyle w:val="3"/>
        <w:tblpPr w:leftFromText="180" w:rightFromText="180" w:vertAnchor="text" w:horzAnchor="margin" w:tblpXSpec="center" w:tblpY="14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1"/>
        <w:gridCol w:w="1731"/>
        <w:gridCol w:w="59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吉林金域医学检验所有限公司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长春千麦医学检验实验室有限公司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吉林艾迪康医学检验实验室有限公司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长春佰圣医学检验实验室有限公司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长春博奥医学检验所有限公司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长春迪安医学检验所有限公司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长春吉卡医学检验实验室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长春寰基医学检验实验室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吉林三基医学检验实验室有限公司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长春久和医学检验实验室有限公司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长春丹顶鹤医学检验实验室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吉林瑞特医学检验有限公司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吉林市阿麦客医学检验有限公司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="仿宋"/>
                <w:sz w:val="28"/>
                <w:szCs w:val="28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白城申邦医学检验实验室有限公司</w:t>
            </w:r>
          </w:p>
        </w:tc>
      </w:tr>
    </w:tbl>
    <w:p>
      <w:pPr>
        <w:widowControl/>
        <w:jc w:val="left"/>
        <w:rPr>
          <w:szCs w:val="33"/>
        </w:rPr>
      </w:pPr>
    </w:p>
    <w:p/>
    <w:p>
      <w:bookmarkStart w:id="0" w:name="_GoBack"/>
      <w:bookmarkEnd w:id="0"/>
    </w:p>
    <w:sectPr>
      <w:footerReference r:id="rId3" w:type="default"/>
      <w:pgSz w:w="11906" w:h="16838"/>
      <w:pgMar w:top="2211" w:right="1701" w:bottom="2269" w:left="1701" w:header="851" w:footer="992" w:gutter="0"/>
      <w:cols w:space="0" w:num="1"/>
      <w:docGrid w:type="linesAndChars" w:linePitch="579" w:charSpace="-5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4247588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2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</w:t>
        </w:r>
        <w:r>
          <w:rPr>
            <w:sz w:val="21"/>
            <w:szCs w:val="21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A4F9D"/>
    <w:rsid w:val="08BA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3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2021-04-02T07:46:00Z</dcterms:created>
  <dc:creator>ぺ灬cc果冻ル</dc:creator>
  <cp:lastModifiedBy>ぺ灬cc果冻ル</cp:lastModifiedBy>
  <dcterms:modified xsi:type="dcterms:W3CDTF">2021-04-02T07:47:02Z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