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  <w:t>肥西县县直单位公开招聘报考人员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/>
        <w:jc w:val="center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  <w:t>诚信承诺书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我已仔细阅读肥西县公开招聘工作人员公告及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《对违反有关规定已报名参加考试人员的相关处理措施》，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清楚并理解其内容。在此我郑重承诺：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一、根据平等自愿、诚实守信原则，我自愿报考此次肥西县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2021年上半年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部分县直单位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公开招聘考试，自愿应聘县直单位工作人员。自觉维护招聘秩序，珍惜公共资源，对个人应聘行为负责，若</w:t>
      </w:r>
      <w:r>
        <w:rPr>
          <w:rFonts w:hint="eastAsia" w:ascii="仿宋_GB2312" w:eastAsia="仿宋_GB2312"/>
          <w:color w:val="auto"/>
          <w:sz w:val="32"/>
          <w:szCs w:val="32"/>
        </w:rPr>
        <w:t>进入体检、考察和公示入职程序，则信守承诺不擅自放弃资格。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二、自觉遵守肥西县公开招聘工作人员考试工作的有关政策。真实、准确地提供本人个人信息、证明资料、证件等相关材料；不弄虚作假。不伪造、不使用假证明、假证书。遵守考试纪律，服从考试安排，不舞弊或协助他人舞弊。同时准确填写及核对有效的手机号码、联系电话等联系方式，并保证在公开招聘期间联系畅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三、对于报名系统自动生成并提供给个人的信息（如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准考证号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），自行妥善保管。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四、我保证符合招考公告及招考计划中要求的资格条件。对违反以上承诺所造成的后果，本人自愿承担相应责任。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附：对违反有关规定已报名参加考试人员的相关处理措施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4320" w:firstLineChars="1350"/>
        <w:jc w:val="both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考生姓名：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4320" w:firstLineChars="1350"/>
        <w:jc w:val="both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身份证号：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4320" w:firstLineChars="1350"/>
        <w:jc w:val="both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时    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/>
        <w:jc w:val="both"/>
        <w:textAlignment w:val="auto"/>
        <w:outlineLvl w:val="9"/>
        <w:rPr>
          <w:rFonts w:hint="eastAsia" w:ascii="宋体" w:hAnsi="宋体"/>
          <w:b w:val="0"/>
          <w:bCs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/>
        <w:jc w:val="both"/>
        <w:textAlignment w:val="auto"/>
        <w:outlineLvl w:val="9"/>
        <w:rPr>
          <w:rFonts w:hint="eastAsia"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 w:val="0"/>
          <w:bCs/>
          <w:color w:val="auto"/>
          <w:sz w:val="28"/>
          <w:szCs w:val="28"/>
        </w:rPr>
        <w:t>附：</w:t>
      </w:r>
      <w:r>
        <w:rPr>
          <w:rFonts w:hint="eastAsia" w:ascii="宋体" w:hAnsi="宋体"/>
          <w:b/>
          <w:color w:val="auto"/>
          <w:sz w:val="44"/>
          <w:szCs w:val="44"/>
        </w:rPr>
        <w:t>对违反有关规定已报名参加考试人员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/>
        <w:jc w:val="center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44"/>
          <w:szCs w:val="44"/>
        </w:rPr>
        <w:t>的相关处理措施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一、未真实、准确地提供个人信息、证明资料、证件等相关材料或未准确提供有效的手机号码、联系电话、通讯地址(E-mail地址)，造成信息无法传递的，由考生自行承担可能造成的无法知晓笔试成绩、无法进行考察、体检或录用等的相关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二、肥西县招考部门建立县公开招聘考试录用诚信档案库，并与县直各主管部门、用人单位共享。凡进入体检、考察和公示入职程序未经招考部门同意，擅自放弃资格的；在报名、考试、体检、政审等环节有违规违纪行为被查实的，将记入诚信档案库，记录期限为5年。5年内，不得参加肥西县组织的机关事业单位工作人员公开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三、对个人信息弄虚作假，或伪造、变造、使用假证明、假证书的，视情节轻重，对违规人员处以取消本次考试资格或登记为填报虚假信息的处罚。情节严重的，将建议原单位予以相应处分。对判定为填报虚假信息的人员，5年内禁止参加肥西县公开招聘工作人员考试；涉及违反治安管理处罚法的行为，移交公安机关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四、凡填报了影响审核结果的且与真实信息不一致的信息，一律视为填报虚假信息，按违背诚信原则处理。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五、虽未在报名表中设置但已公示的相关规定或要求，由考生自觉遵守，若明知自身达不到条件却执意报名的，一经查实，按填报虚假信息处理。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以上信息已阅知。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</w:pPr>
      <w:r>
        <w:rPr>
          <w:rFonts w:hint="eastAsia" w:ascii="仿宋_GB2312" w:hAnsi="仿宋" w:eastAsia="仿宋_GB2312"/>
          <w:color w:val="auto"/>
          <w:sz w:val="32"/>
          <w:szCs w:val="32"/>
        </w:rPr>
        <w:t>考生签名：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 xml:space="preserve">              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时    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B44927"/>
    <w:rsid w:val="30B4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2021-04-01T01:55:00Z</dcterms:created>
  <dc:creator>Administrator</dc:creator>
  <cp:lastModifiedBy>Administrator</cp:lastModifiedBy>
  <dcterms:modified xsi:type="dcterms:W3CDTF">2021-04-01T01:56:41Z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DA8362DFC656491089BDF182E12BC6A2</vt:lpwstr>
  </property>
</Properties>
</file>