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shd w:val="clear"/>
        <w:tblLayout w:type="autofit"/>
        <w:tblCellMar>
          <w:top w:w="0" w:type="dxa"/>
          <w:left w:w="0" w:type="dxa"/>
          <w:bottom w:w="0" w:type="dxa"/>
          <w:right w:w="0" w:type="dxa"/>
        </w:tblCellMar>
      </w:tblPr>
      <w:tblGrid>
        <w:gridCol w:w="8306"/>
      </w:tblGrid>
      <w:tr>
        <w:tblPrEx>
          <w:shd w:val="clear"/>
          <w:tblCellMar>
            <w:top w:w="0" w:type="dxa"/>
            <w:left w:w="0" w:type="dxa"/>
            <w:bottom w:w="0" w:type="dxa"/>
            <w:right w:w="0" w:type="dxa"/>
          </w:tblCellMar>
        </w:tblPrEx>
        <w:trPr>
          <w:tblCellSpacing w:w="0" w:type="dxa"/>
        </w:trPr>
        <w:tc>
          <w:tcPr>
            <w:tcW w:w="0" w:type="auto"/>
            <w:shd w:val="clear"/>
            <w:vAlign w:val="center"/>
          </w:tcPr>
          <w:tbl>
            <w:tblPr>
              <w:tblW w:w="4100" w:type="pct"/>
              <w:jc w:val="center"/>
              <w:tblCellSpacing w:w="0" w:type="dxa"/>
              <w:shd w:val="clear"/>
              <w:tblLayout w:type="autofit"/>
              <w:tblCellMar>
                <w:top w:w="0" w:type="dxa"/>
                <w:left w:w="0" w:type="dxa"/>
                <w:bottom w:w="0" w:type="dxa"/>
                <w:right w:w="0" w:type="dxa"/>
              </w:tblCellMar>
            </w:tblPr>
            <w:tblGrid>
              <w:gridCol w:w="6811"/>
            </w:tblGrid>
            <w:tr>
              <w:tblPrEx>
                <w:shd w:val="clear"/>
                <w:tblCellMar>
                  <w:top w:w="0" w:type="dxa"/>
                  <w:left w:w="0" w:type="dxa"/>
                  <w:bottom w:w="0" w:type="dxa"/>
                  <w:right w:w="0" w:type="dxa"/>
                </w:tblCellMar>
              </w:tblPrEx>
              <w:trPr>
                <w:trHeight w:val="301" w:hRule="atLeast"/>
                <w:tblCellSpacing w:w="0" w:type="dxa"/>
                <w:jc w:val="center"/>
              </w:trPr>
              <w:tc>
                <w:tcPr>
                  <w:tcW w:w="0" w:type="auto"/>
                  <w:shd w:val="clear"/>
                  <w:vAlign w:val="center"/>
                </w:tcPr>
                <w:p>
                  <w:pPr>
                    <w:rPr>
                      <w:rFonts w:hint="eastAsia" w:ascii="宋体"/>
                      <w:sz w:val="18"/>
                      <w:szCs w:val="18"/>
                    </w:rPr>
                  </w:pPr>
                </w:p>
              </w:tc>
            </w:tr>
          </w:tbl>
          <w:p>
            <w:pPr>
              <w:jc w:val="center"/>
              <w:rPr>
                <w:sz w:val="18"/>
                <w:szCs w:val="18"/>
              </w:rPr>
            </w:pPr>
          </w:p>
        </w:tc>
      </w:tr>
    </w:tbl>
    <w:p>
      <w:pPr>
        <w:rPr>
          <w:vanish/>
          <w:sz w:val="24"/>
          <w:szCs w:val="24"/>
        </w:rPr>
      </w:pPr>
    </w:p>
    <w:tbl>
      <w:tblPr>
        <w:tblW w:w="5000" w:type="pct"/>
        <w:tblCellSpacing w:w="0" w:type="dxa"/>
        <w:tblInd w:w="0" w:type="dxa"/>
        <w:shd w:val="clear"/>
        <w:tblLayout w:type="autofit"/>
        <w:tblCellMar>
          <w:top w:w="0" w:type="dxa"/>
          <w:left w:w="0" w:type="dxa"/>
          <w:bottom w:w="0" w:type="dxa"/>
          <w:right w:w="0" w:type="dxa"/>
        </w:tblCellMar>
      </w:tblPr>
      <w:tblGrid>
        <w:gridCol w:w="8306"/>
      </w:tblGrid>
      <w:tr>
        <w:tblPrEx>
          <w:shd w:val="clear"/>
          <w:tblCellMar>
            <w:top w:w="0" w:type="dxa"/>
            <w:left w:w="0" w:type="dxa"/>
            <w:bottom w:w="0" w:type="dxa"/>
            <w:right w:w="0" w:type="dxa"/>
          </w:tblCellMar>
        </w:tblPrEx>
        <w:trPr>
          <w:tblCellSpacing w:w="0" w:type="dxa"/>
        </w:trPr>
        <w:tc>
          <w:tcPr>
            <w:tcW w:w="0" w:type="auto"/>
            <w:shd w:val="clear"/>
            <w:vAlign w:val="top"/>
          </w:tcPr>
          <w:tbl>
            <w:tblPr>
              <w:tblW w:w="4100" w:type="pct"/>
              <w:jc w:val="center"/>
              <w:tblCellSpacing w:w="0" w:type="dxa"/>
              <w:shd w:val="clear"/>
              <w:tblLayout w:type="autofit"/>
              <w:tblCellMar>
                <w:top w:w="0" w:type="dxa"/>
                <w:left w:w="0" w:type="dxa"/>
                <w:bottom w:w="0" w:type="dxa"/>
                <w:right w:w="0" w:type="dxa"/>
              </w:tblCellMar>
            </w:tblPr>
            <w:tblGrid>
              <w:gridCol w:w="8306"/>
            </w:tblGrid>
            <w:tr>
              <w:tblPrEx>
                <w:shd w:val="clear"/>
                <w:tblCellMar>
                  <w:top w:w="0" w:type="dxa"/>
                  <w:left w:w="0" w:type="dxa"/>
                  <w:bottom w:w="0" w:type="dxa"/>
                  <w:right w:w="0" w:type="dxa"/>
                </w:tblCellMar>
              </w:tblPrEx>
              <w:trPr>
                <w:tblCellSpacing w:w="0" w:type="dxa"/>
                <w:jc w:val="center"/>
              </w:trPr>
              <w:tc>
                <w:tcPr>
                  <w:tcW w:w="0" w:type="auto"/>
                  <w:shd w:val="clear"/>
                  <w:vAlign w:val="top"/>
                </w:tcPr>
                <w:tbl>
                  <w:tblPr>
                    <w:tblW w:w="13230" w:type="dxa"/>
                    <w:tblInd w:w="-7" w:type="dxa"/>
                    <w:shd w:val="clear"/>
                    <w:tblLayout w:type="autofit"/>
                    <w:tblCellMar>
                      <w:top w:w="0" w:type="dxa"/>
                      <w:left w:w="0" w:type="dxa"/>
                      <w:bottom w:w="0" w:type="dxa"/>
                      <w:right w:w="0" w:type="dxa"/>
                    </w:tblCellMar>
                  </w:tblPr>
                  <w:tblGrid>
                    <w:gridCol w:w="1390"/>
                    <w:gridCol w:w="1703"/>
                    <w:gridCol w:w="926"/>
                    <w:gridCol w:w="774"/>
                    <w:gridCol w:w="3402"/>
                    <w:gridCol w:w="1723"/>
                    <w:gridCol w:w="1409"/>
                    <w:gridCol w:w="1903"/>
                  </w:tblGrid>
                  <w:tr>
                    <w:tblPrEx>
                      <w:shd w:val="clear"/>
                      <w:tblCellMar>
                        <w:top w:w="0" w:type="dxa"/>
                        <w:left w:w="0" w:type="dxa"/>
                        <w:bottom w:w="0" w:type="dxa"/>
                        <w:right w:w="0" w:type="dxa"/>
                      </w:tblCellMar>
                    </w:tblPrEx>
                    <w:trPr>
                      <w:trHeight w:val="705" w:hRule="atLeast"/>
                    </w:trPr>
                    <w:tc>
                      <w:tcPr>
                        <w:tcW w:w="1605"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岗位编号</w:t>
                        </w:r>
                      </w:p>
                    </w:tc>
                    <w:tc>
                      <w:tcPr>
                        <w:tcW w:w="2205" w:type="dxa"/>
                        <w:tcBorders>
                          <w:top w:val="single" w:color="DDDDDD" w:sz="6" w:space="0"/>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部门</w:t>
                        </w:r>
                      </w:p>
                    </w:tc>
                    <w:tc>
                      <w:tcPr>
                        <w:tcW w:w="1185" w:type="dxa"/>
                        <w:tcBorders>
                          <w:top w:val="single" w:color="DDDDDD" w:sz="6" w:space="0"/>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岗位</w:t>
                        </w:r>
                      </w:p>
                    </w:tc>
                    <w:tc>
                      <w:tcPr>
                        <w:tcW w:w="945" w:type="dxa"/>
                        <w:tcBorders>
                          <w:top w:val="single" w:color="DDDDDD" w:sz="6" w:space="0"/>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计划人数</w:t>
                        </w:r>
                      </w:p>
                    </w:tc>
                    <w:tc>
                      <w:tcPr>
                        <w:tcW w:w="4995" w:type="dxa"/>
                        <w:tcBorders>
                          <w:top w:val="single" w:color="DDDDDD" w:sz="6" w:space="0"/>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学科专业</w:t>
                        </w:r>
                      </w:p>
                    </w:tc>
                    <w:tc>
                      <w:tcPr>
                        <w:tcW w:w="2340" w:type="dxa"/>
                        <w:tcBorders>
                          <w:top w:val="single" w:color="DDDDDD" w:sz="6" w:space="0"/>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学历学位</w:t>
                        </w:r>
                      </w:p>
                    </w:tc>
                    <w:tc>
                      <w:tcPr>
                        <w:tcW w:w="1845" w:type="dxa"/>
                        <w:tcBorders>
                          <w:top w:val="single" w:color="DDDDDD" w:sz="6" w:space="0"/>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年龄</w:t>
                        </w:r>
                      </w:p>
                    </w:tc>
                    <w:tc>
                      <w:tcPr>
                        <w:tcW w:w="2730" w:type="dxa"/>
                        <w:tcBorders>
                          <w:top w:val="single" w:color="DDDDDD" w:sz="6" w:space="0"/>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其他要求</w:t>
                        </w:r>
                      </w:p>
                    </w:tc>
                  </w:tr>
                  <w:tr>
                    <w:tblPrEx>
                      <w:tblCellMar>
                        <w:top w:w="0" w:type="dxa"/>
                        <w:left w:w="0" w:type="dxa"/>
                        <w:bottom w:w="0" w:type="dxa"/>
                        <w:right w:w="0" w:type="dxa"/>
                      </w:tblCellMar>
                    </w:tblPrEx>
                    <w:trPr>
                      <w:trHeight w:val="1155" w:hRule="atLeast"/>
                    </w:trPr>
                    <w:tc>
                      <w:tcPr>
                        <w:tcW w:w="0" w:type="auto"/>
                        <w:tcBorders>
                          <w:top w:val="nil"/>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21203101</w:t>
                        </w:r>
                      </w:p>
                    </w:tc>
                    <w:tc>
                      <w:tcPr>
                        <w:tcW w:w="2205" w:type="dxa"/>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医师岗位（一）</w:t>
                        </w:r>
                        <w:r>
                          <w:rPr>
                            <w:rFonts w:ascii="宋体" w:hAnsi="宋体" w:eastAsia="宋体" w:cs="宋体"/>
                            <w:kern w:val="0"/>
                            <w:sz w:val="18"/>
                            <w:szCs w:val="18"/>
                            <w:bdr w:val="none" w:color="auto" w:sz="0" w:space="0"/>
                            <w:lang w:val="en-US" w:eastAsia="zh-CN" w:bidi="ar"/>
                          </w:rPr>
                          <w:br w:type="textWrapping"/>
                        </w:r>
                        <w:r>
                          <w:rPr>
                            <w:rFonts w:ascii="宋体" w:hAnsi="宋体" w:eastAsia="宋体" w:cs="宋体"/>
                            <w:kern w:val="0"/>
                            <w:sz w:val="18"/>
                            <w:szCs w:val="18"/>
                            <w:bdr w:val="none" w:color="auto" w:sz="0" w:space="0"/>
                            <w:lang w:val="en-US" w:eastAsia="zh-CN" w:bidi="ar"/>
                          </w:rPr>
                          <w:t>（临床、病理）</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专技</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18</w:t>
                        </w:r>
                      </w:p>
                    </w:tc>
                    <w:tc>
                      <w:tcPr>
                        <w:tcW w:w="4995" w:type="dxa"/>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基础医学、临床医学、公共卫生与预防医学、生物学及其下设二级学科</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研究生、博士</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≤45周岁</w:t>
                        </w:r>
                      </w:p>
                    </w:tc>
                    <w:tc>
                      <w:tcPr>
                        <w:tcW w:w="2730" w:type="dxa"/>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p>
                    </w:tc>
                  </w:tr>
                  <w:tr>
                    <w:tblPrEx>
                      <w:tblCellMar>
                        <w:top w:w="0" w:type="dxa"/>
                        <w:left w:w="0" w:type="dxa"/>
                        <w:bottom w:w="0" w:type="dxa"/>
                        <w:right w:w="0" w:type="dxa"/>
                      </w:tblCellMar>
                    </w:tblPrEx>
                    <w:trPr>
                      <w:trHeight w:val="1155" w:hRule="atLeast"/>
                    </w:trPr>
                    <w:tc>
                      <w:tcPr>
                        <w:tcW w:w="0" w:type="auto"/>
                        <w:tcBorders>
                          <w:top w:val="nil"/>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21203102</w:t>
                        </w:r>
                      </w:p>
                    </w:tc>
                    <w:tc>
                      <w:tcPr>
                        <w:tcW w:w="2205" w:type="dxa"/>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医师岗位（二）</w:t>
                        </w:r>
                        <w:r>
                          <w:rPr>
                            <w:rFonts w:ascii="宋体" w:hAnsi="宋体" w:eastAsia="宋体" w:cs="宋体"/>
                            <w:kern w:val="0"/>
                            <w:sz w:val="18"/>
                            <w:szCs w:val="18"/>
                            <w:bdr w:val="none" w:color="auto" w:sz="0" w:space="0"/>
                            <w:lang w:val="en-US" w:eastAsia="zh-CN" w:bidi="ar"/>
                          </w:rPr>
                          <w:br w:type="textWrapping"/>
                        </w:r>
                        <w:r>
                          <w:rPr>
                            <w:rFonts w:ascii="宋体" w:hAnsi="宋体" w:eastAsia="宋体" w:cs="宋体"/>
                            <w:kern w:val="0"/>
                            <w:sz w:val="18"/>
                            <w:szCs w:val="18"/>
                            <w:bdr w:val="none" w:color="auto" w:sz="0" w:space="0"/>
                            <w:lang w:val="en-US" w:eastAsia="zh-CN" w:bidi="ar"/>
                          </w:rPr>
                          <w:t>（临床、病理）</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专技</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18</w:t>
                        </w:r>
                      </w:p>
                    </w:tc>
                    <w:tc>
                      <w:tcPr>
                        <w:tcW w:w="4995" w:type="dxa"/>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基础医学、临床医学、公共卫生与预防医学、生物学及其下设二级学科</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研究生、博士</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≤40周岁</w:t>
                        </w:r>
                      </w:p>
                    </w:tc>
                    <w:tc>
                      <w:tcPr>
                        <w:tcW w:w="2730" w:type="dxa"/>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应届毕业生</w:t>
                        </w:r>
                      </w:p>
                    </w:tc>
                  </w:tr>
                  <w:tr>
                    <w:tblPrEx>
                      <w:tblCellMar>
                        <w:top w:w="0" w:type="dxa"/>
                        <w:left w:w="0" w:type="dxa"/>
                        <w:bottom w:w="0" w:type="dxa"/>
                        <w:right w:w="0" w:type="dxa"/>
                      </w:tblCellMar>
                    </w:tblPrEx>
                    <w:trPr>
                      <w:trHeight w:val="900" w:hRule="atLeast"/>
                    </w:trPr>
                    <w:tc>
                      <w:tcPr>
                        <w:tcW w:w="0" w:type="auto"/>
                        <w:tcBorders>
                          <w:top w:val="nil"/>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21203103</w:t>
                        </w:r>
                      </w:p>
                    </w:tc>
                    <w:tc>
                      <w:tcPr>
                        <w:tcW w:w="2205" w:type="dxa"/>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科研岗位（一）</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专技</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9</w:t>
                        </w:r>
                      </w:p>
                    </w:tc>
                    <w:tc>
                      <w:tcPr>
                        <w:tcW w:w="4995" w:type="dxa"/>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基础医学、临床医学、公共卫生与预防医学、生物学、药学、中药学或化学及其下设二级学科</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研究生、博士</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≤45周岁</w:t>
                        </w:r>
                      </w:p>
                    </w:tc>
                    <w:tc>
                      <w:tcPr>
                        <w:tcW w:w="2730" w:type="dxa"/>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p>
                    </w:tc>
                  </w:tr>
                  <w:tr>
                    <w:tblPrEx>
                      <w:tblCellMar>
                        <w:top w:w="0" w:type="dxa"/>
                        <w:left w:w="0" w:type="dxa"/>
                        <w:bottom w:w="0" w:type="dxa"/>
                        <w:right w:w="0" w:type="dxa"/>
                      </w:tblCellMar>
                    </w:tblPrEx>
                    <w:trPr>
                      <w:trHeight w:val="900" w:hRule="atLeast"/>
                    </w:trPr>
                    <w:tc>
                      <w:tcPr>
                        <w:tcW w:w="0" w:type="auto"/>
                        <w:tcBorders>
                          <w:top w:val="nil"/>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21203104</w:t>
                        </w:r>
                      </w:p>
                    </w:tc>
                    <w:tc>
                      <w:tcPr>
                        <w:tcW w:w="2205" w:type="dxa"/>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科研岗位（二）</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专技</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8</w:t>
                        </w:r>
                      </w:p>
                    </w:tc>
                    <w:tc>
                      <w:tcPr>
                        <w:tcW w:w="4995" w:type="dxa"/>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基础医学、临床医学、公共卫生与预防医学、生物学、药学、中药学或化学及其下设二级学科</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研究生、博士</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≤40周岁</w:t>
                        </w:r>
                      </w:p>
                    </w:tc>
                    <w:tc>
                      <w:tcPr>
                        <w:tcW w:w="2730" w:type="dxa"/>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应届毕业生</w:t>
                        </w:r>
                      </w:p>
                    </w:tc>
                  </w:tr>
                  <w:tr>
                    <w:tblPrEx>
                      <w:tblCellMar>
                        <w:top w:w="0" w:type="dxa"/>
                        <w:left w:w="0" w:type="dxa"/>
                        <w:bottom w:w="0" w:type="dxa"/>
                        <w:right w:w="0" w:type="dxa"/>
                      </w:tblCellMar>
                    </w:tblPrEx>
                    <w:trPr>
                      <w:trHeight w:val="840" w:hRule="atLeast"/>
                    </w:trPr>
                    <w:tc>
                      <w:tcPr>
                        <w:tcW w:w="0" w:type="auto"/>
                        <w:tcBorders>
                          <w:top w:val="nil"/>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21203105</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影像医师</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专技</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4</w:t>
                        </w:r>
                      </w:p>
                    </w:tc>
                    <w:tc>
                      <w:tcPr>
                        <w:tcW w:w="4995" w:type="dxa"/>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临床医学其下设二级学科或放射医学专业</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研究生、博士</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≤45周岁</w:t>
                        </w:r>
                      </w:p>
                    </w:tc>
                    <w:tc>
                      <w:tcPr>
                        <w:tcW w:w="2730" w:type="dxa"/>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p>
                    </w:tc>
                  </w:tr>
                  <w:tr>
                    <w:tblPrEx>
                      <w:tblCellMar>
                        <w:top w:w="0" w:type="dxa"/>
                        <w:left w:w="0" w:type="dxa"/>
                        <w:bottom w:w="0" w:type="dxa"/>
                        <w:right w:w="0" w:type="dxa"/>
                      </w:tblCellMar>
                    </w:tblPrEx>
                    <w:trPr>
                      <w:trHeight w:val="840" w:hRule="atLeast"/>
                    </w:trPr>
                    <w:tc>
                      <w:tcPr>
                        <w:tcW w:w="0" w:type="auto"/>
                        <w:tcBorders>
                          <w:top w:val="nil"/>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21203106</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物理师</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专技</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3</w:t>
                        </w:r>
                      </w:p>
                    </w:tc>
                    <w:tc>
                      <w:tcPr>
                        <w:tcW w:w="4995" w:type="dxa"/>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物理学、生物医学工程或核科学与技术及其下设二级学科</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研究生、博士</w:t>
                        </w:r>
                      </w:p>
                    </w:tc>
                    <w:tc>
                      <w:tcPr>
                        <w:tcW w:w="0" w:type="auto"/>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r>
                          <w:rPr>
                            <w:rFonts w:ascii="宋体" w:hAnsi="宋体" w:eastAsia="宋体" w:cs="宋体"/>
                            <w:kern w:val="0"/>
                            <w:sz w:val="18"/>
                            <w:szCs w:val="18"/>
                            <w:bdr w:val="none" w:color="auto" w:sz="0" w:space="0"/>
                            <w:lang w:val="en-US" w:eastAsia="zh-CN" w:bidi="ar"/>
                          </w:rPr>
                          <w:t>≤45周岁</w:t>
                        </w:r>
                      </w:p>
                    </w:tc>
                    <w:tc>
                      <w:tcPr>
                        <w:tcW w:w="2730" w:type="dxa"/>
                        <w:tcBorders>
                          <w:top w:val="nil"/>
                          <w:left w:val="nil"/>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jc w:val="center"/>
                          <w:rPr>
                            <w:sz w:val="18"/>
                            <w:szCs w:val="18"/>
                          </w:rPr>
                        </w:pPr>
                      </w:p>
                    </w:tc>
                  </w:tr>
                </w:tbl>
                <w:p>
                  <w:pPr>
                    <w:pStyle w:val="2"/>
                    <w:keepNext w:val="0"/>
                    <w:keepLines w:val="0"/>
                    <w:widowControl/>
                    <w:suppressLineNumbers w:val="0"/>
                    <w:spacing w:line="315" w:lineRule="atLeast"/>
                    <w:jc w:val="left"/>
                  </w:pPr>
                  <w:r>
                    <w:rPr>
                      <w:sz w:val="21"/>
                      <w:szCs w:val="21"/>
                    </w:rPr>
                    <w:t>相关要求：</w:t>
                  </w:r>
                </w:p>
                <w:p>
                  <w:pPr>
                    <w:pStyle w:val="2"/>
                    <w:keepNext w:val="0"/>
                    <w:keepLines w:val="0"/>
                    <w:widowControl/>
                    <w:suppressLineNumbers w:val="0"/>
                    <w:spacing w:line="315" w:lineRule="atLeast"/>
                    <w:jc w:val="left"/>
                  </w:pPr>
                  <w:r>
                    <w:rPr>
                      <w:sz w:val="21"/>
                      <w:szCs w:val="21"/>
                    </w:rPr>
                    <w:t>1.报名年龄计算的截止日期为报名工作第一日。</w:t>
                  </w:r>
                </w:p>
                <w:p>
                  <w:pPr>
                    <w:pStyle w:val="2"/>
                    <w:keepNext w:val="0"/>
                    <w:keepLines w:val="0"/>
                    <w:widowControl/>
                    <w:suppressLineNumbers w:val="0"/>
                    <w:spacing w:line="315" w:lineRule="atLeast"/>
                    <w:jc w:val="left"/>
                  </w:pPr>
                  <w:r>
                    <w:rPr>
                      <w:sz w:val="21"/>
                      <w:szCs w:val="21"/>
                    </w:rPr>
                    <w:t>2.应聘人员入职时须取得博士毕业证和博士学位证。</w:t>
                  </w:r>
                </w:p>
                <w:p>
                  <w:pPr>
                    <w:pStyle w:val="2"/>
                    <w:keepNext w:val="0"/>
                    <w:keepLines w:val="0"/>
                    <w:widowControl/>
                    <w:suppressLineNumbers w:val="0"/>
                    <w:spacing w:line="315" w:lineRule="atLeast"/>
                    <w:jc w:val="left"/>
                  </w:pPr>
                  <w:r>
                    <w:rPr>
                      <w:sz w:val="21"/>
                      <w:szCs w:val="21"/>
                    </w:rPr>
                    <w:t>3.具有副高级及以上专业技术职务的应聘人员年龄可适当放宽5周岁。</w:t>
                  </w:r>
                </w:p>
                <w:p>
                  <w:pPr>
                    <w:pStyle w:val="2"/>
                    <w:keepNext w:val="0"/>
                    <w:keepLines w:val="0"/>
                    <w:widowControl/>
                    <w:suppressLineNumbers w:val="0"/>
                    <w:spacing w:line="315" w:lineRule="atLeast"/>
                    <w:jc w:val="left"/>
                  </w:pPr>
                  <w:r>
                    <w:rPr>
                      <w:sz w:val="21"/>
                      <w:szCs w:val="21"/>
                    </w:rPr>
                    <w:t>4.上表“其他要求”中“应届毕业生”指应届高校毕业生（含2019、2020年毕业后未就业，将户口、档案保留在原学校或托管在各级毕业生就业主管部门、人才交流服务机构和公共就业服务机构，可按应届毕业生对待的人员）。2019、2020、2021年毕业生能提供报到证或派遣证的非全日制毕业生可按应届毕业生对待。</w:t>
                  </w:r>
                </w:p>
              </w:tc>
            </w:tr>
          </w:tbl>
          <w:p>
            <w:pPr>
              <w:jc w:val="center"/>
              <w:rPr>
                <w:sz w:val="18"/>
                <w:szCs w:val="18"/>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9E5932"/>
    <w:rsid w:val="08392892"/>
    <w:rsid w:val="0A3C1808"/>
    <w:rsid w:val="0AD15BE9"/>
    <w:rsid w:val="0F8F2744"/>
    <w:rsid w:val="463616F2"/>
    <w:rsid w:val="696D53E9"/>
    <w:rsid w:val="709E5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2021-03-30T01:46:00Z</dcterms:created>
  <dc:creator>Yan</dc:creator>
  <cp:lastModifiedBy>Yan</cp:lastModifiedBy>
  <dcterms:modified xsi:type="dcterms:W3CDTF">2021-03-30T02:14:29Z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8F2C5DF956C140C390C6CDEBDBB99108</vt:lpwstr>
  </property>
</Properties>
</file>