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9"/>
        <w:gridCol w:w="4930"/>
        <w:gridCol w:w="1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时</w:t>
            </w:r>
            <w:r>
              <w:rPr>
                <w:rFonts w:hint="eastAsia" w:eastAsia="仿宋_GB2312"/>
                <w:b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b/>
                <w:sz w:val="28"/>
                <w:szCs w:val="28"/>
              </w:rPr>
              <w:t>间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日</w:t>
            </w:r>
            <w:r>
              <w:rPr>
                <w:rFonts w:hint="eastAsia" w:eastAsia="仿宋_GB2312"/>
                <w:b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b/>
                <w:sz w:val="28"/>
                <w:szCs w:val="28"/>
              </w:rPr>
              <w:t>程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/>
                <w:b/>
                <w:sz w:val="28"/>
                <w:szCs w:val="28"/>
              </w:rPr>
              <w:t>备</w:t>
            </w:r>
            <w:r>
              <w:rPr>
                <w:rFonts w:hint="eastAsia" w:eastAsia="仿宋_GB2312"/>
                <w:b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b/>
                <w:sz w:val="28"/>
                <w:szCs w:val="28"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3月25日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复试考生资格审查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文学院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3月2</w:t>
            </w:r>
            <w:r>
              <w:rPr>
                <w:rFonts w:hint="eastAsia" w:eastAsia="仿宋_GB2312"/>
                <w:sz w:val="28"/>
                <w:szCs w:val="28"/>
              </w:rPr>
              <w:t>5</w:t>
            </w:r>
            <w:r>
              <w:rPr>
                <w:rFonts w:eastAsia="仿宋_GB2312"/>
                <w:sz w:val="28"/>
                <w:szCs w:val="28"/>
              </w:rPr>
              <w:t>日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须加试考生参加加试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研究生院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3月26日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复试考生在线模拟测试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文学院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3月27日起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第一志愿考生综合复试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文学院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4月1日后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调剂考生复试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sz w:val="28"/>
                <w:szCs w:val="28"/>
              </w:rPr>
              <w:t>另行通知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70DD7"/>
    <w:rsid w:val="19370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line="0" w:lineRule="atLeast"/>
      <w:jc w:val="center"/>
    </w:pPr>
    <w:rPr>
      <w:rFonts w:ascii="Arial" w:hAnsi="Arial" w:eastAsia="黑体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2021-03-24T02:50:00Z</dcterms:created>
  <dc:creator>Administrator</dc:creator>
  <cp:lastModifiedBy>Administrator</cp:lastModifiedBy>
  <dcterms:modified xsi:type="dcterms:W3CDTF">2021-03-24T02:56:21Z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