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月25日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月26日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月26日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月28日</w:t>
            </w:r>
            <w:r>
              <w:rPr>
                <w:rFonts w:hint="eastAsia" w:eastAsia="仿宋"/>
                <w:szCs w:val="21"/>
              </w:rPr>
              <w:t>起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eastAsia="仿宋"/>
                <w:color w:val="auto"/>
                <w:szCs w:val="21"/>
              </w:rPr>
              <w:t>3</w:t>
            </w:r>
            <w:r>
              <w:rPr>
                <w:rFonts w:hint="eastAsia" w:eastAsia="仿宋"/>
                <w:color w:val="auto"/>
                <w:szCs w:val="21"/>
              </w:rPr>
              <w:t>月</w:t>
            </w:r>
            <w:r>
              <w:rPr>
                <w:rFonts w:eastAsia="仿宋"/>
                <w:color w:val="auto"/>
                <w:szCs w:val="21"/>
              </w:rPr>
              <w:t>28</w:t>
            </w:r>
            <w:r>
              <w:rPr>
                <w:rFonts w:hint="eastAsia" w:eastAsia="仿宋"/>
                <w:color w:val="auto"/>
                <w:szCs w:val="21"/>
              </w:rPr>
              <w:t>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05369"/>
    <w:rsid w:val="26B0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2021-03-24T03:01:37Z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