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432" w:lineRule="atLeast"/>
        <w:ind w:left="0" w:right="0" w:firstLine="0"/>
        <w:jc w:val="both"/>
        <w:rPr>
          <w:rFonts w:hint="eastAsia" w:ascii="微软雅黑" w:hAnsi="微软雅黑" w:eastAsia="微软雅黑" w:cs="微软雅黑"/>
          <w:i w:val="0"/>
          <w:caps w:val="0"/>
          <w:color w:val="000000"/>
          <w:spacing w:val="0"/>
          <w:sz w:val="18"/>
          <w:szCs w:val="18"/>
        </w:rPr>
      </w:pPr>
      <w:r>
        <w:rPr>
          <w:rFonts w:ascii="黑体" w:hAnsi="宋体" w:eastAsia="黑体" w:cs="黑体"/>
          <w:i w:val="0"/>
          <w:caps w:val="0"/>
          <w:color w:val="000000"/>
          <w:spacing w:val="0"/>
          <w:sz w:val="24"/>
          <w:szCs w:val="24"/>
          <w:bdr w:val="none" w:color="auto" w:sz="0" w:space="0"/>
          <w:shd w:val="clear" w:fill="FFFFFF"/>
        </w:rPr>
        <w:t>附件</w:t>
      </w:r>
      <w:r>
        <w:rPr>
          <w:rFonts w:ascii="Times New Roman" w:hAnsi="Times New Roman" w:eastAsia="微软雅黑" w:cs="Times New Roman"/>
          <w:i w:val="0"/>
          <w:caps w:val="0"/>
          <w:color w:val="000000"/>
          <w:spacing w:val="0"/>
          <w:sz w:val="24"/>
          <w:szCs w:val="24"/>
          <w:bdr w:val="none" w:color="auto" w:sz="0" w:space="0"/>
          <w:shd w:val="clear" w:fill="FFFFFF"/>
        </w:rPr>
        <w:t>1</w:t>
      </w:r>
      <w:r>
        <w:rPr>
          <w:rFonts w:hint="eastAsia" w:ascii="黑体" w:hAnsi="宋体" w:eastAsia="黑体" w:cs="黑体"/>
          <w:i w:val="0"/>
          <w:caps w:val="0"/>
          <w:color w:val="000000"/>
          <w:spacing w:val="0"/>
          <w:sz w:val="24"/>
          <w:szCs w:val="24"/>
          <w:bdr w:val="none" w:color="auto" w:sz="0" w:space="0"/>
          <w:shd w:val="clear" w:fill="FFFFFF"/>
        </w:rPr>
        <w:t>：拟接收调剂专业（领域）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432" w:lineRule="atLeast"/>
        <w:ind w:left="0" w:right="0" w:firstLine="384"/>
        <w:jc w:val="both"/>
        <w:rPr>
          <w:rFonts w:hint="eastAsia" w:ascii="微软雅黑" w:hAnsi="微软雅黑" w:eastAsia="微软雅黑" w:cs="微软雅黑"/>
          <w:i w:val="0"/>
          <w:caps w:val="0"/>
          <w:color w:val="000000"/>
          <w:spacing w:val="0"/>
          <w:sz w:val="18"/>
          <w:szCs w:val="18"/>
        </w:rPr>
      </w:pPr>
      <w:r>
        <w:rPr>
          <w:rStyle w:val="5"/>
          <w:rFonts w:hint="default" w:ascii="Times New Roman" w:hAnsi="Times New Roman" w:eastAsia="微软雅黑" w:cs="Times New Roman"/>
          <w:b/>
          <w:i w:val="0"/>
          <w:caps w:val="0"/>
          <w:color w:val="000000"/>
          <w:spacing w:val="0"/>
          <w:sz w:val="24"/>
          <w:szCs w:val="24"/>
          <w:bdr w:val="none" w:color="auto" w:sz="0" w:space="0"/>
          <w:shd w:val="clear" w:fill="FFFFFF"/>
        </w:rPr>
        <w:t>1. </w:t>
      </w:r>
      <w:r>
        <w:rPr>
          <w:rStyle w:val="5"/>
          <w:rFonts w:ascii="仿宋_gb2312" w:hAnsi="仿宋_gb2312" w:eastAsia="仿宋_gb2312" w:cs="仿宋_gb2312"/>
          <w:b/>
          <w:i w:val="0"/>
          <w:caps w:val="0"/>
          <w:color w:val="000000"/>
          <w:spacing w:val="0"/>
          <w:sz w:val="24"/>
          <w:szCs w:val="24"/>
          <w:bdr w:val="none" w:color="auto" w:sz="0" w:space="0"/>
          <w:shd w:val="clear" w:fill="FFFFFF"/>
        </w:rPr>
        <w:t>全日制学术学位</w:t>
      </w:r>
    </w:p>
    <w:tbl>
      <w:tblPr>
        <w:tblW w:w="139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62"/>
        <w:gridCol w:w="2098"/>
        <w:gridCol w:w="53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sz w:val="18"/>
                <w:szCs w:val="18"/>
              </w:rPr>
            </w:pPr>
            <w:r>
              <w:rPr>
                <w:rStyle w:val="5"/>
                <w:rFonts w:hint="eastAsia" w:ascii="微软雅黑" w:hAnsi="微软雅黑" w:eastAsia="微软雅黑" w:cs="微软雅黑"/>
                <w:i w:val="0"/>
                <w:caps w:val="0"/>
                <w:color w:val="000000"/>
                <w:spacing w:val="0"/>
                <w:sz w:val="19"/>
                <w:szCs w:val="19"/>
                <w:bdr w:val="none" w:color="auto" w:sz="0" w:space="0"/>
              </w:rPr>
              <w:t>学   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sz w:val="18"/>
                <w:szCs w:val="18"/>
              </w:rPr>
            </w:pPr>
            <w:r>
              <w:rPr>
                <w:rStyle w:val="5"/>
                <w:rFonts w:hint="eastAsia" w:ascii="微软雅黑" w:hAnsi="微软雅黑" w:eastAsia="微软雅黑" w:cs="微软雅黑"/>
                <w:i w:val="0"/>
                <w:caps w:val="0"/>
                <w:color w:val="000000"/>
                <w:spacing w:val="0"/>
                <w:sz w:val="19"/>
                <w:szCs w:val="19"/>
                <w:bdr w:val="none" w:color="auto" w:sz="0" w:space="0"/>
              </w:rPr>
              <w:t>专业代码</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Style w:val="5"/>
                <w:rFonts w:hint="eastAsia" w:ascii="微软雅黑" w:hAnsi="微软雅黑" w:eastAsia="微软雅黑" w:cs="微软雅黑"/>
                <w:i w:val="0"/>
                <w:caps w:val="0"/>
                <w:color w:val="000000"/>
                <w:spacing w:val="0"/>
                <w:sz w:val="19"/>
                <w:szCs w:val="19"/>
                <w:bdr w:val="none" w:color="auto" w:sz="0" w:space="0"/>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001公共管理与社会学院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120401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120404</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社会保障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002商学院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020201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国民经济学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020202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区域经济学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020204</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金融学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020205</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产业经济学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020206</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国际贸易学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120100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管理科学与工程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120200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004马克思主义学院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010101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030500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马克思主义理论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005教育科学学院（教师教育学院）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040101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教育学原理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040102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课程与教学论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040103</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教育史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040106</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高等教育学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040108</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职业技术教育学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047101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教育经济与管理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006智慧教育学院（计算机科学与技术学院）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078401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教育技术学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083500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软件工程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087100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管理科学与工程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007体育学院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040300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体育学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008文学院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050101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文艺学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050104</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中国古典文献学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050106</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中国现当代文学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009语言科学与艺术学院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050102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语言学及应用语言学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050103</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汉语言文字学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050107</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中国少数民族语言文学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130300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戏剧与影视学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010外国语学院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050201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英语语言文学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050202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俄语语言文学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050205</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日语语言文学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050211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外国语言学及应用语言学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011历史文化与旅游学院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060100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考古学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060200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中国史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120200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012数学与统计学院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070102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计算数学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070103</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概率论与数理统计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070104</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应用数学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070105</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运筹学与控制论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071400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统计学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013物理与电子工程学院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070201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理论物理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070205</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凝聚态物理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070207</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080300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光学工程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077300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材料科学与工程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014化学与材料科学学院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077300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材料科学与工程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015地理测绘与城乡规划学院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020202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区域经济学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070501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自然地理学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070502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人文地理学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070503</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地图学与地理信息系统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081601</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大地测量学与测量工程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081602</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摄影测量与遥感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081603</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地图制图学与地理信息工程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120405</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土地资源管理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016生命科学学院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071000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生物学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071300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生态学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017机电工程学院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080200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机械工程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130500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设计学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018电气工程及自动化学院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080800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电气工程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019传媒与影视学院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050300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新闻传播学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130300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戏剧与影视学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020音乐学院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130200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音乐与舞蹈学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restar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021美术学院</w:t>
            </w:r>
          </w:p>
        </w:tc>
        <w:tc>
          <w:tcPr>
            <w:tcW w:w="754"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130400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美术学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322" w:type="pct"/>
            <w:vMerge w:val="continue"/>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jc w:val="both"/>
              <w:rPr>
                <w:rFonts w:hint="eastAsia" w:ascii="微软雅黑" w:hAnsi="微软雅黑" w:eastAsia="微软雅黑" w:cs="微软雅黑"/>
                <w:i w:val="0"/>
                <w:caps w:val="0"/>
                <w:color w:val="000000"/>
                <w:spacing w:val="0"/>
                <w:sz w:val="18"/>
                <w:szCs w:val="18"/>
              </w:rPr>
            </w:pPr>
          </w:p>
        </w:tc>
        <w:tc>
          <w:tcPr>
            <w:tcW w:w="754"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rFonts w:hint="default" w:ascii="Times New Roman" w:hAnsi="Times New Roman" w:cs="Times New Roman"/>
                <w:sz w:val="18"/>
                <w:szCs w:val="18"/>
              </w:rPr>
            </w:pPr>
            <w:r>
              <w:rPr>
                <w:rFonts w:hint="default" w:ascii="Times New Roman" w:hAnsi="Times New Roman" w:eastAsia="微软雅黑" w:cs="Times New Roman"/>
                <w:i w:val="0"/>
                <w:caps w:val="0"/>
                <w:color w:val="000000"/>
                <w:spacing w:val="0"/>
                <w:sz w:val="18"/>
                <w:szCs w:val="18"/>
                <w:bdr w:val="none" w:color="auto" w:sz="0" w:space="0"/>
              </w:rPr>
              <w:t>130500</w:t>
            </w:r>
          </w:p>
        </w:tc>
        <w:tc>
          <w:tcPr>
            <w:tcW w:w="1923" w:type="pct"/>
            <w:tcBorders>
              <w:top w:val="single" w:color="000000" w:sz="4" w:space="0"/>
              <w:left w:val="single" w:color="000000" w:sz="4" w:space="0"/>
              <w:bottom w:val="single" w:color="000000" w:sz="4" w:space="0"/>
              <w:right w:val="single" w:color="000000" w:sz="4" w:space="0"/>
            </w:tcBorders>
            <w:shd w:val="clear" w:color="auto" w:fill="FFFFFF"/>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both"/>
              <w:rPr>
                <w:sz w:val="18"/>
                <w:szCs w:val="18"/>
              </w:rPr>
            </w:pPr>
            <w:r>
              <w:rPr>
                <w:rFonts w:hint="eastAsia" w:ascii="微软雅黑" w:hAnsi="微软雅黑" w:eastAsia="微软雅黑" w:cs="微软雅黑"/>
                <w:i w:val="0"/>
                <w:caps w:val="0"/>
                <w:color w:val="000000"/>
                <w:spacing w:val="0"/>
                <w:sz w:val="18"/>
                <w:szCs w:val="18"/>
                <w:bdr w:val="none" w:color="auto" w:sz="0" w:space="0"/>
              </w:rPr>
              <w:t>设计学</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432" w:lineRule="atLeast"/>
        <w:ind w:left="0" w:right="0" w:firstLine="384"/>
        <w:jc w:val="both"/>
        <w:rPr>
          <w:rFonts w:hint="eastAsia" w:ascii="微软雅黑" w:hAnsi="微软雅黑" w:eastAsia="微软雅黑" w:cs="微软雅黑"/>
          <w:i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432" w:lineRule="atLeast"/>
        <w:ind w:left="0" w:right="0" w:firstLine="384"/>
        <w:jc w:val="both"/>
        <w:rPr>
          <w:rFonts w:hint="eastAsia" w:ascii="微软雅黑" w:hAnsi="微软雅黑" w:eastAsia="微软雅黑" w:cs="微软雅黑"/>
          <w:i w:val="0"/>
          <w:caps w:val="0"/>
          <w:color w:val="000000"/>
          <w:spacing w:val="0"/>
          <w:sz w:val="18"/>
          <w:szCs w:val="18"/>
        </w:rPr>
      </w:pPr>
      <w:r>
        <w:rPr>
          <w:rStyle w:val="5"/>
          <w:rFonts w:hint="default" w:ascii="Times New Roman" w:hAnsi="Times New Roman" w:eastAsia="微软雅黑" w:cs="Times New Roman"/>
          <w:b/>
          <w:i w:val="0"/>
          <w:caps w:val="0"/>
          <w:color w:val="000000"/>
          <w:spacing w:val="0"/>
          <w:sz w:val="24"/>
          <w:szCs w:val="24"/>
          <w:bdr w:val="none" w:color="auto" w:sz="0" w:space="0"/>
          <w:shd w:val="clear" w:fill="FFFFFF"/>
        </w:rPr>
        <w:t>2.</w:t>
      </w:r>
      <w:r>
        <w:rPr>
          <w:rStyle w:val="5"/>
          <w:rFonts w:hint="default" w:ascii="仿宋_gb2312" w:hAnsi="仿宋_gb2312" w:eastAsia="仿宋_gb2312" w:cs="仿宋_gb2312"/>
          <w:b/>
          <w:i w:val="0"/>
          <w:caps w:val="0"/>
          <w:color w:val="000000"/>
          <w:spacing w:val="0"/>
          <w:sz w:val="24"/>
          <w:szCs w:val="24"/>
          <w:bdr w:val="none" w:color="auto" w:sz="0" w:space="0"/>
          <w:shd w:val="clear" w:fill="FFFFFF"/>
        </w:rPr>
        <w:t>全日制专业学位</w:t>
      </w:r>
    </w:p>
    <w:tbl>
      <w:tblPr>
        <w:tblW w:w="1390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418"/>
        <w:gridCol w:w="2060"/>
        <w:gridCol w:w="54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tcBorders>
              <w:top w:val="single" w:color="000000" w:sz="4" w:space="0"/>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Style w:val="5"/>
                <w:rFonts w:hint="default" w:ascii="Times New Roman" w:hAnsi="Times New Roman" w:eastAsia="微软雅黑" w:cs="Times New Roman"/>
                <w:i w:val="0"/>
                <w:caps w:val="0"/>
                <w:color w:val="000000"/>
                <w:spacing w:val="0"/>
                <w:sz w:val="19"/>
                <w:szCs w:val="19"/>
                <w:bdr w:val="none" w:color="auto" w:sz="0" w:space="0"/>
              </w:rPr>
              <w:t>学    院</w:t>
            </w:r>
          </w:p>
        </w:tc>
        <w:tc>
          <w:tcPr>
            <w:tcW w:w="1344" w:type="dxa"/>
            <w:tcBorders>
              <w:top w:val="single" w:color="000000" w:sz="4" w:space="0"/>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Style w:val="5"/>
                <w:rFonts w:hint="default" w:ascii="Times New Roman" w:hAnsi="Times New Roman" w:eastAsia="微软雅黑" w:cs="Times New Roman"/>
                <w:i w:val="0"/>
                <w:caps w:val="0"/>
                <w:color w:val="000000"/>
                <w:spacing w:val="0"/>
                <w:sz w:val="19"/>
                <w:szCs w:val="19"/>
                <w:bdr w:val="none" w:color="auto" w:sz="0" w:space="0"/>
              </w:rPr>
              <w:t>专业代码</w:t>
            </w:r>
          </w:p>
        </w:tc>
        <w:tc>
          <w:tcPr>
            <w:tcW w:w="3540" w:type="dxa"/>
            <w:tcBorders>
              <w:top w:val="single" w:color="000000" w:sz="4" w:space="0"/>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Style w:val="5"/>
                <w:rFonts w:hint="default" w:ascii="Times New Roman" w:hAnsi="Times New Roman" w:eastAsia="微软雅黑" w:cs="Times New Roman"/>
                <w:i w:val="0"/>
                <w:caps w:val="0"/>
                <w:color w:val="000000"/>
                <w:spacing w:val="0"/>
                <w:sz w:val="19"/>
                <w:szCs w:val="19"/>
                <w:bdr w:val="none" w:color="auto" w:sz="0" w:space="0"/>
              </w:rPr>
              <w:t>专业名称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003</w:t>
            </w:r>
            <w:r>
              <w:rPr>
                <w:rFonts w:hint="eastAsia" w:ascii="宋体" w:hAnsi="宋体" w:eastAsia="宋体" w:cs="宋体"/>
                <w:i w:val="0"/>
                <w:caps w:val="0"/>
                <w:color w:val="000000"/>
                <w:spacing w:val="0"/>
                <w:sz w:val="16"/>
                <w:szCs w:val="16"/>
                <w:bdr w:val="none" w:color="auto" w:sz="0" w:space="0"/>
              </w:rPr>
              <w:t>法学院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035101</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法律（非法学）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035102</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法律（法学）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004</w:t>
            </w:r>
            <w:r>
              <w:rPr>
                <w:rFonts w:hint="eastAsia" w:ascii="宋体" w:hAnsi="宋体" w:eastAsia="宋体" w:cs="宋体"/>
                <w:i w:val="0"/>
                <w:caps w:val="0"/>
                <w:color w:val="000000"/>
                <w:spacing w:val="0"/>
                <w:sz w:val="16"/>
                <w:szCs w:val="16"/>
                <w:bdr w:val="none" w:color="auto" w:sz="0" w:space="0"/>
              </w:rPr>
              <w:t>马克思主义学院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045102</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学科教学（思政）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005</w:t>
            </w:r>
            <w:r>
              <w:rPr>
                <w:rFonts w:hint="eastAsia" w:ascii="宋体" w:hAnsi="宋体" w:eastAsia="宋体" w:cs="宋体"/>
                <w:i w:val="0"/>
                <w:caps w:val="0"/>
                <w:color w:val="000000"/>
                <w:spacing w:val="0"/>
                <w:sz w:val="16"/>
                <w:szCs w:val="16"/>
                <w:bdr w:val="none" w:color="auto" w:sz="0" w:space="0"/>
              </w:rPr>
              <w:t>教育科学学院（教师教育学院）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045116</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心理健康教育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045118</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学前教育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006</w:t>
            </w:r>
            <w:r>
              <w:rPr>
                <w:rFonts w:hint="eastAsia" w:ascii="宋体" w:hAnsi="宋体" w:eastAsia="宋体" w:cs="宋体"/>
                <w:i w:val="0"/>
                <w:caps w:val="0"/>
                <w:color w:val="000000"/>
                <w:spacing w:val="0"/>
                <w:sz w:val="16"/>
                <w:szCs w:val="16"/>
                <w:bdr w:val="none" w:color="auto" w:sz="0" w:space="0"/>
              </w:rPr>
              <w:t>智慧教育学院（计算机科学与技术学院）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045114</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现代教育技术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085400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电子信息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007</w:t>
            </w:r>
            <w:r>
              <w:rPr>
                <w:rFonts w:hint="eastAsia" w:ascii="宋体" w:hAnsi="宋体" w:eastAsia="宋体" w:cs="宋体"/>
                <w:i w:val="0"/>
                <w:caps w:val="0"/>
                <w:color w:val="000000"/>
                <w:spacing w:val="0"/>
                <w:sz w:val="16"/>
                <w:szCs w:val="16"/>
                <w:bdr w:val="none" w:color="auto" w:sz="0" w:space="0"/>
              </w:rPr>
              <w:t>体育学院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045202</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运动训练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009</w:t>
            </w:r>
            <w:r>
              <w:rPr>
                <w:rFonts w:hint="eastAsia" w:ascii="宋体" w:hAnsi="宋体" w:eastAsia="宋体" w:cs="宋体"/>
                <w:i w:val="0"/>
                <w:caps w:val="0"/>
                <w:color w:val="000000"/>
                <w:spacing w:val="0"/>
                <w:sz w:val="16"/>
                <w:szCs w:val="16"/>
                <w:bdr w:val="none" w:color="auto" w:sz="0" w:space="0"/>
              </w:rPr>
              <w:t>语言科学与艺术学院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045300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汉语国际教育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010</w:t>
            </w:r>
            <w:r>
              <w:rPr>
                <w:rFonts w:hint="eastAsia" w:ascii="宋体" w:hAnsi="宋体" w:eastAsia="宋体" w:cs="宋体"/>
                <w:i w:val="0"/>
                <w:caps w:val="0"/>
                <w:color w:val="000000"/>
                <w:spacing w:val="0"/>
                <w:sz w:val="16"/>
                <w:szCs w:val="16"/>
                <w:bdr w:val="none" w:color="auto" w:sz="0" w:space="0"/>
              </w:rPr>
              <w:t>外国语学院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055101</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英语笔译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011</w:t>
            </w:r>
            <w:r>
              <w:rPr>
                <w:rFonts w:hint="eastAsia" w:ascii="宋体" w:hAnsi="宋体" w:eastAsia="宋体" w:cs="宋体"/>
                <w:i w:val="0"/>
                <w:caps w:val="0"/>
                <w:color w:val="000000"/>
                <w:spacing w:val="0"/>
                <w:sz w:val="16"/>
                <w:szCs w:val="16"/>
                <w:bdr w:val="none" w:color="auto" w:sz="0" w:space="0"/>
              </w:rPr>
              <w:t>历史文化与旅游学院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045109</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学科教学（历史)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012</w:t>
            </w:r>
            <w:r>
              <w:rPr>
                <w:rFonts w:hint="eastAsia" w:ascii="宋体" w:hAnsi="宋体" w:eastAsia="宋体" w:cs="宋体"/>
                <w:i w:val="0"/>
                <w:caps w:val="0"/>
                <w:color w:val="000000"/>
                <w:spacing w:val="0"/>
                <w:sz w:val="16"/>
                <w:szCs w:val="16"/>
                <w:bdr w:val="none" w:color="auto" w:sz="0" w:space="0"/>
              </w:rPr>
              <w:t>数学与统计学院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025200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应用统计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045104</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学科教学（数学）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013</w:t>
            </w:r>
            <w:r>
              <w:rPr>
                <w:rFonts w:hint="eastAsia" w:ascii="宋体" w:hAnsi="宋体" w:eastAsia="宋体" w:cs="宋体"/>
                <w:i w:val="0"/>
                <w:caps w:val="0"/>
                <w:color w:val="000000"/>
                <w:spacing w:val="0"/>
                <w:sz w:val="16"/>
                <w:szCs w:val="16"/>
                <w:bdr w:val="none" w:color="auto" w:sz="0" w:space="0"/>
              </w:rPr>
              <w:t>物理与电子工程学院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085400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电子信息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045105</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学科教学（物理）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014</w:t>
            </w:r>
            <w:r>
              <w:rPr>
                <w:rFonts w:hint="eastAsia" w:ascii="宋体" w:hAnsi="宋体" w:eastAsia="宋体" w:cs="宋体"/>
                <w:i w:val="0"/>
                <w:caps w:val="0"/>
                <w:color w:val="000000"/>
                <w:spacing w:val="0"/>
                <w:sz w:val="16"/>
                <w:szCs w:val="16"/>
                <w:bdr w:val="none" w:color="auto" w:sz="0" w:space="0"/>
              </w:rPr>
              <w:t>化学与材料科学学院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045106</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学科教学（化学）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015</w:t>
            </w:r>
            <w:r>
              <w:rPr>
                <w:rFonts w:hint="eastAsia" w:ascii="宋体" w:hAnsi="宋体" w:eastAsia="宋体" w:cs="宋体"/>
                <w:i w:val="0"/>
                <w:caps w:val="0"/>
                <w:color w:val="000000"/>
                <w:spacing w:val="0"/>
                <w:sz w:val="16"/>
                <w:szCs w:val="16"/>
                <w:bdr w:val="none" w:color="auto" w:sz="0" w:space="0"/>
              </w:rPr>
              <w:t>地理测绘与城乡规划学院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学科教学（地理）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085400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电子信息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017</w:t>
            </w:r>
            <w:r>
              <w:rPr>
                <w:rFonts w:hint="eastAsia" w:ascii="宋体" w:hAnsi="宋体" w:eastAsia="宋体" w:cs="宋体"/>
                <w:i w:val="0"/>
                <w:caps w:val="0"/>
                <w:color w:val="000000"/>
                <w:spacing w:val="0"/>
                <w:sz w:val="16"/>
                <w:szCs w:val="16"/>
                <w:bdr w:val="none" w:color="auto" w:sz="0" w:space="0"/>
              </w:rPr>
              <w:t>机电工程学院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135108</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艺术设计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045120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职业技术教育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018</w:t>
            </w:r>
            <w:r>
              <w:rPr>
                <w:rFonts w:hint="eastAsia" w:ascii="宋体" w:hAnsi="宋体" w:eastAsia="宋体" w:cs="宋体"/>
                <w:i w:val="0"/>
                <w:caps w:val="0"/>
                <w:color w:val="000000"/>
                <w:spacing w:val="0"/>
                <w:sz w:val="16"/>
                <w:szCs w:val="16"/>
                <w:bdr w:val="none" w:color="auto" w:sz="0" w:space="0"/>
              </w:rPr>
              <w:t>电气工程及自动化学院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085400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电子信息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019</w:t>
            </w:r>
            <w:r>
              <w:rPr>
                <w:rFonts w:hint="eastAsia" w:ascii="宋体" w:hAnsi="宋体" w:eastAsia="宋体" w:cs="宋体"/>
                <w:i w:val="0"/>
                <w:caps w:val="0"/>
                <w:color w:val="000000"/>
                <w:spacing w:val="0"/>
                <w:sz w:val="16"/>
                <w:szCs w:val="16"/>
                <w:bdr w:val="none" w:color="auto" w:sz="0" w:space="0"/>
              </w:rPr>
              <w:t>传媒与影视学院</w:t>
            </w:r>
          </w:p>
        </w:tc>
        <w:tc>
          <w:tcPr>
            <w:tcW w:w="134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055200</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新闻与传播</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4188" w:type="dxa"/>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020</w:t>
            </w:r>
            <w:r>
              <w:rPr>
                <w:rFonts w:hint="eastAsia" w:ascii="宋体" w:hAnsi="宋体" w:eastAsia="宋体" w:cs="宋体"/>
                <w:i w:val="0"/>
                <w:caps w:val="0"/>
                <w:color w:val="000000"/>
                <w:spacing w:val="0"/>
                <w:sz w:val="16"/>
                <w:szCs w:val="16"/>
                <w:bdr w:val="none" w:color="auto" w:sz="0" w:space="0"/>
              </w:rPr>
              <w:t>音乐学院</w:t>
            </w:r>
          </w:p>
        </w:tc>
        <w:tc>
          <w:tcPr>
            <w:tcW w:w="1344" w:type="dxa"/>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135101</w:t>
            </w:r>
          </w:p>
        </w:tc>
        <w:tc>
          <w:tcPr>
            <w:tcW w:w="3540"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音乐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4188" w:type="dxa"/>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44" w:type="dxa"/>
            <w:tcBorders>
              <w:top w:val="nil"/>
              <w:left w:val="nil"/>
              <w:bottom w:val="single" w:color="000000" w:sz="4" w:space="0"/>
              <w:right w:val="single" w:color="000000" w:sz="4" w:space="0"/>
            </w:tcBorders>
            <w:shd w:val="clear" w:color="auto" w:fill="FFFFFF"/>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135106</w:t>
            </w:r>
          </w:p>
        </w:tc>
        <w:tc>
          <w:tcPr>
            <w:tcW w:w="3540" w:type="dxa"/>
            <w:tcBorders>
              <w:top w:val="nil"/>
              <w:left w:val="nil"/>
              <w:bottom w:val="single" w:color="000000" w:sz="4" w:space="0"/>
              <w:right w:val="single" w:color="000000" w:sz="4" w:space="0"/>
            </w:tcBorders>
            <w:shd w:val="clear" w:color="auto" w:fill="FFFFFF"/>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舞蹈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432" w:lineRule="atLeast"/>
        <w:ind w:left="0" w:right="0" w:firstLine="384"/>
        <w:jc w:val="both"/>
        <w:rPr>
          <w:rFonts w:hint="eastAsia" w:ascii="微软雅黑" w:hAnsi="微软雅黑" w:eastAsia="微软雅黑" w:cs="微软雅黑"/>
          <w:i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432" w:lineRule="atLeast"/>
        <w:ind w:left="0" w:right="0" w:firstLine="384"/>
        <w:jc w:val="both"/>
        <w:rPr>
          <w:rFonts w:hint="eastAsia" w:ascii="微软雅黑" w:hAnsi="微软雅黑" w:eastAsia="微软雅黑" w:cs="微软雅黑"/>
          <w:i w:val="0"/>
          <w:caps w:val="0"/>
          <w:color w:val="000000"/>
          <w:spacing w:val="0"/>
          <w:sz w:val="18"/>
          <w:szCs w:val="18"/>
        </w:rPr>
      </w:pPr>
      <w:r>
        <w:rPr>
          <w:rStyle w:val="5"/>
          <w:rFonts w:hint="default" w:ascii="Times New Roman" w:hAnsi="Times New Roman" w:eastAsia="微软雅黑" w:cs="Times New Roman"/>
          <w:b/>
          <w:i w:val="0"/>
          <w:caps w:val="0"/>
          <w:color w:val="000000"/>
          <w:spacing w:val="0"/>
          <w:sz w:val="24"/>
          <w:szCs w:val="24"/>
          <w:bdr w:val="none" w:color="auto" w:sz="0" w:space="0"/>
          <w:shd w:val="clear" w:fill="FFFFFF"/>
        </w:rPr>
        <w:t>3.</w:t>
      </w:r>
      <w:r>
        <w:rPr>
          <w:rStyle w:val="5"/>
          <w:rFonts w:hint="default" w:ascii="仿宋_gb2312" w:hAnsi="仿宋_gb2312" w:eastAsia="仿宋_gb2312" w:cs="仿宋_gb2312"/>
          <w:b/>
          <w:i w:val="0"/>
          <w:caps w:val="0"/>
          <w:color w:val="000000"/>
          <w:spacing w:val="0"/>
          <w:sz w:val="24"/>
          <w:szCs w:val="24"/>
          <w:bdr w:val="none" w:color="auto" w:sz="0" w:space="0"/>
          <w:shd w:val="clear" w:fill="FFFFFF"/>
        </w:rPr>
        <w:t>非全日制专业学位</w:t>
      </w:r>
    </w:p>
    <w:tbl>
      <w:tblPr>
        <w:tblW w:w="13903" w:type="dxa"/>
        <w:tblInd w:w="72" w:type="dxa"/>
        <w:shd w:val="clear"/>
        <w:tblLayout w:type="autofit"/>
        <w:tblCellMar>
          <w:top w:w="15" w:type="dxa"/>
          <w:left w:w="15" w:type="dxa"/>
          <w:bottom w:w="15" w:type="dxa"/>
          <w:right w:w="15" w:type="dxa"/>
        </w:tblCellMar>
      </w:tblPr>
      <w:tblGrid>
        <w:gridCol w:w="6340"/>
        <w:gridCol w:w="2084"/>
        <w:gridCol w:w="5479"/>
      </w:tblGrid>
      <w:tr>
        <w:tblPrEx>
          <w:tblCellMar>
            <w:top w:w="15" w:type="dxa"/>
            <w:left w:w="15" w:type="dxa"/>
            <w:bottom w:w="15" w:type="dxa"/>
            <w:right w:w="15" w:type="dxa"/>
          </w:tblCellMar>
        </w:tblPrEx>
        <w:trPr>
          <w:trHeight w:val="408" w:hRule="atLeast"/>
        </w:trPr>
        <w:tc>
          <w:tcPr>
            <w:tcW w:w="2280" w:type="pct"/>
            <w:tcBorders>
              <w:top w:val="single" w:color="000000" w:sz="4" w:space="0"/>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Style w:val="5"/>
                <w:rFonts w:hint="default" w:ascii="Times New Roman" w:hAnsi="Times New Roman" w:eastAsia="微软雅黑" w:cs="Times New Roman"/>
                <w:i w:val="0"/>
                <w:caps w:val="0"/>
                <w:color w:val="000000"/>
                <w:spacing w:val="0"/>
                <w:sz w:val="19"/>
                <w:szCs w:val="19"/>
                <w:bdr w:val="none" w:color="auto" w:sz="0" w:space="0"/>
              </w:rPr>
              <w:t>学院</w:t>
            </w:r>
          </w:p>
        </w:tc>
        <w:tc>
          <w:tcPr>
            <w:tcW w:w="1356" w:type="dxa"/>
            <w:tcBorders>
              <w:top w:val="single" w:color="000000" w:sz="4" w:space="0"/>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Style w:val="5"/>
                <w:rFonts w:hint="default" w:ascii="Times New Roman" w:hAnsi="Times New Roman" w:eastAsia="微软雅黑" w:cs="Times New Roman"/>
                <w:i w:val="0"/>
                <w:caps w:val="0"/>
                <w:color w:val="000000"/>
                <w:spacing w:val="0"/>
                <w:sz w:val="19"/>
                <w:szCs w:val="19"/>
                <w:bdr w:val="none" w:color="auto" w:sz="0" w:space="0"/>
              </w:rPr>
              <w:t>专业代码</w:t>
            </w:r>
          </w:p>
        </w:tc>
        <w:tc>
          <w:tcPr>
            <w:tcW w:w="3564" w:type="dxa"/>
            <w:tcBorders>
              <w:top w:val="single" w:color="000000" w:sz="4" w:space="0"/>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Style w:val="5"/>
                <w:rFonts w:hint="default" w:ascii="Times New Roman" w:hAnsi="Times New Roman" w:eastAsia="微软雅黑" w:cs="Times New Roman"/>
                <w:i w:val="0"/>
                <w:caps w:val="0"/>
                <w:color w:val="000000"/>
                <w:spacing w:val="0"/>
                <w:sz w:val="19"/>
                <w:szCs w:val="19"/>
                <w:bdr w:val="none" w:color="auto" w:sz="0" w:space="0"/>
              </w:rPr>
              <w:t>专业名称</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002</w:t>
            </w:r>
            <w:r>
              <w:rPr>
                <w:rFonts w:hint="eastAsia" w:ascii="宋体" w:hAnsi="宋体" w:eastAsia="宋体" w:cs="宋体"/>
                <w:i w:val="0"/>
                <w:caps w:val="0"/>
                <w:color w:val="000000"/>
                <w:spacing w:val="0"/>
                <w:sz w:val="16"/>
                <w:szCs w:val="16"/>
                <w:bdr w:val="none" w:color="auto" w:sz="0" w:space="0"/>
              </w:rPr>
              <w:t>商学院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045120</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职业技术教育-</w:t>
            </w:r>
            <w:r>
              <w:rPr>
                <w:rFonts w:hint="eastAsia" w:ascii="宋体" w:hAnsi="宋体" w:eastAsia="宋体" w:cs="宋体"/>
                <w:i w:val="0"/>
                <w:caps w:val="0"/>
                <w:color w:val="000000"/>
                <w:spacing w:val="0"/>
                <w:sz w:val="16"/>
                <w:szCs w:val="16"/>
                <w:bdr w:val="none" w:color="auto" w:sz="0" w:space="0"/>
              </w:rPr>
              <w:t>财经商贸</w:t>
            </w:r>
          </w:p>
        </w:tc>
      </w:tr>
      <w:tr>
        <w:tblPrEx>
          <w:shd w:val="clear"/>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004</w:t>
            </w:r>
            <w:r>
              <w:rPr>
                <w:rFonts w:hint="eastAsia" w:ascii="宋体" w:hAnsi="宋体" w:eastAsia="宋体" w:cs="宋体"/>
                <w:i w:val="0"/>
                <w:caps w:val="0"/>
                <w:color w:val="000000"/>
                <w:spacing w:val="0"/>
                <w:sz w:val="16"/>
                <w:szCs w:val="16"/>
                <w:bdr w:val="none" w:color="auto" w:sz="0" w:space="0"/>
              </w:rPr>
              <w:t>马克思主义学院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045102</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学科教学（思政）</w:t>
            </w:r>
          </w:p>
        </w:tc>
      </w:tr>
      <w:tr>
        <w:tblPrEx>
          <w:tblCellMar>
            <w:top w:w="15" w:type="dxa"/>
            <w:left w:w="15" w:type="dxa"/>
            <w:bottom w:w="15" w:type="dxa"/>
            <w:right w:w="15" w:type="dxa"/>
          </w:tblCellMar>
        </w:tblPrEx>
        <w:trPr>
          <w:trHeight w:val="360" w:hRule="atLeast"/>
        </w:trPr>
        <w:tc>
          <w:tcPr>
            <w:tcW w:w="2280" w:type="pct"/>
            <w:vMerge w:val="restart"/>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005</w:t>
            </w:r>
            <w:r>
              <w:rPr>
                <w:rFonts w:hint="eastAsia" w:ascii="宋体" w:hAnsi="宋体" w:eastAsia="宋体" w:cs="宋体"/>
                <w:i w:val="0"/>
                <w:caps w:val="0"/>
                <w:color w:val="000000"/>
                <w:spacing w:val="0"/>
                <w:sz w:val="16"/>
                <w:szCs w:val="16"/>
                <w:bdr w:val="none" w:color="auto" w:sz="0" w:space="0"/>
              </w:rPr>
              <w:t>教育科学学院</w:t>
            </w:r>
            <w:r>
              <w:rPr>
                <w:rFonts w:hint="default" w:ascii="Times New Roman" w:hAnsi="Times New Roman" w:eastAsia="微软雅黑" w:cs="Times New Roman"/>
                <w:i w:val="0"/>
                <w:caps w:val="0"/>
                <w:color w:val="000000"/>
                <w:spacing w:val="0"/>
                <w:sz w:val="16"/>
                <w:szCs w:val="16"/>
                <w:bdr w:val="none" w:color="auto" w:sz="0" w:space="0"/>
              </w:rPr>
              <w:t>（教师教育学院）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045115</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小学教育</w:t>
            </w:r>
          </w:p>
        </w:tc>
      </w:tr>
      <w:tr>
        <w:tblPrEx>
          <w:tblCellMar>
            <w:top w:w="15" w:type="dxa"/>
            <w:left w:w="15" w:type="dxa"/>
            <w:bottom w:w="15" w:type="dxa"/>
            <w:right w:w="15" w:type="dxa"/>
          </w:tblCellMar>
        </w:tblPrEx>
        <w:trPr>
          <w:trHeight w:val="360" w:hRule="atLeast"/>
        </w:trPr>
        <w:tc>
          <w:tcPr>
            <w:tcW w:w="2280" w:type="pct"/>
            <w:vMerge w:val="continue"/>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045118</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学前教育</w:t>
            </w:r>
          </w:p>
        </w:tc>
      </w:tr>
      <w:tr>
        <w:tblPrEx>
          <w:tblCellMar>
            <w:top w:w="15" w:type="dxa"/>
            <w:left w:w="15" w:type="dxa"/>
            <w:bottom w:w="15" w:type="dxa"/>
            <w:right w:w="15" w:type="dxa"/>
          </w:tblCellMar>
        </w:tblPrEx>
        <w:trPr>
          <w:trHeight w:val="360" w:hRule="atLeast"/>
        </w:trPr>
        <w:tc>
          <w:tcPr>
            <w:tcW w:w="2280" w:type="pct"/>
            <w:vMerge w:val="continue"/>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045101</w:t>
            </w:r>
          </w:p>
        </w:tc>
        <w:tc>
          <w:tcPr>
            <w:tcW w:w="3564" w:type="dxa"/>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教育管理</w:t>
            </w:r>
          </w:p>
        </w:tc>
      </w:tr>
      <w:tr>
        <w:tblPrEx>
          <w:tblCellMar>
            <w:top w:w="15" w:type="dxa"/>
            <w:left w:w="15" w:type="dxa"/>
            <w:bottom w:w="15" w:type="dxa"/>
            <w:right w:w="15" w:type="dxa"/>
          </w:tblCellMar>
        </w:tblPrEx>
        <w:trPr>
          <w:trHeight w:val="504" w:hRule="atLeast"/>
        </w:trPr>
        <w:tc>
          <w:tcPr>
            <w:tcW w:w="2280" w:type="pct"/>
            <w:tcBorders>
              <w:top w:val="nil"/>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006</w:t>
            </w:r>
            <w:r>
              <w:rPr>
                <w:rFonts w:hint="eastAsia" w:ascii="宋体" w:hAnsi="宋体" w:eastAsia="宋体" w:cs="宋体"/>
                <w:i w:val="0"/>
                <w:caps w:val="0"/>
                <w:color w:val="000000"/>
                <w:spacing w:val="0"/>
                <w:sz w:val="16"/>
                <w:szCs w:val="16"/>
                <w:bdr w:val="none" w:color="auto" w:sz="0" w:space="0"/>
              </w:rPr>
              <w:t>智慧教育学院</w:t>
            </w:r>
            <w:r>
              <w:rPr>
                <w:rFonts w:hint="default" w:ascii="Times New Roman" w:hAnsi="Times New Roman" w:eastAsia="微软雅黑" w:cs="Times New Roman"/>
                <w:i w:val="0"/>
                <w:caps w:val="0"/>
                <w:color w:val="000000"/>
                <w:spacing w:val="0"/>
                <w:sz w:val="16"/>
                <w:szCs w:val="16"/>
                <w:bdr w:val="none" w:color="auto" w:sz="0" w:space="0"/>
              </w:rPr>
              <w:t>（计算机科学与技术学院）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045114</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现代教育技术</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008</w:t>
            </w:r>
            <w:r>
              <w:rPr>
                <w:rFonts w:hint="eastAsia" w:ascii="宋体" w:hAnsi="宋体" w:eastAsia="宋体" w:cs="宋体"/>
                <w:i w:val="0"/>
                <w:caps w:val="0"/>
                <w:color w:val="000000"/>
                <w:spacing w:val="0"/>
                <w:sz w:val="16"/>
                <w:szCs w:val="16"/>
                <w:bdr w:val="none" w:color="auto" w:sz="0" w:space="0"/>
              </w:rPr>
              <w:t>文学院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045103</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学科教学（语文）</w:t>
            </w:r>
          </w:p>
        </w:tc>
      </w:tr>
      <w:tr>
        <w:tblPrEx>
          <w:shd w:val="clear"/>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010</w:t>
            </w:r>
            <w:r>
              <w:rPr>
                <w:rFonts w:hint="eastAsia" w:ascii="宋体" w:hAnsi="宋体" w:eastAsia="宋体" w:cs="宋体"/>
                <w:i w:val="0"/>
                <w:caps w:val="0"/>
                <w:color w:val="000000"/>
                <w:spacing w:val="0"/>
                <w:sz w:val="16"/>
                <w:szCs w:val="16"/>
                <w:bdr w:val="none" w:color="auto" w:sz="0" w:space="0"/>
              </w:rPr>
              <w:t>外国语学院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045108</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学科教学（英语）</w:t>
            </w:r>
          </w:p>
        </w:tc>
      </w:tr>
      <w:tr>
        <w:tblPrEx>
          <w:tblCellMar>
            <w:top w:w="15" w:type="dxa"/>
            <w:left w:w="15" w:type="dxa"/>
            <w:bottom w:w="15" w:type="dxa"/>
            <w:right w:w="15" w:type="dxa"/>
          </w:tblCellMar>
        </w:tblPrEx>
        <w:trPr>
          <w:trHeight w:val="360" w:hRule="atLeast"/>
        </w:trPr>
        <w:tc>
          <w:tcPr>
            <w:tcW w:w="2280" w:type="pct"/>
            <w:vMerge w:val="restar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011</w:t>
            </w:r>
            <w:r>
              <w:rPr>
                <w:rFonts w:hint="eastAsia" w:ascii="宋体" w:hAnsi="宋体" w:eastAsia="宋体" w:cs="宋体"/>
                <w:i w:val="0"/>
                <w:caps w:val="0"/>
                <w:color w:val="000000"/>
                <w:spacing w:val="0"/>
                <w:sz w:val="16"/>
                <w:szCs w:val="16"/>
                <w:bdr w:val="none" w:color="auto" w:sz="0" w:space="0"/>
              </w:rPr>
              <w:t>历史文化与旅游学院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045109</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学科教学（历史)</w:t>
            </w:r>
          </w:p>
        </w:tc>
      </w:tr>
      <w:tr>
        <w:tblPrEx>
          <w:tblCellMar>
            <w:top w:w="15" w:type="dxa"/>
            <w:left w:w="15" w:type="dxa"/>
            <w:bottom w:w="15" w:type="dxa"/>
            <w:right w:w="15" w:type="dxa"/>
          </w:tblCellMar>
        </w:tblPrEx>
        <w:trPr>
          <w:trHeight w:val="360" w:hRule="atLeast"/>
        </w:trPr>
        <w:tc>
          <w:tcPr>
            <w:tcW w:w="2280" w:type="pct"/>
            <w:vMerge w:val="continue"/>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jc w:val="both"/>
              <w:rPr>
                <w:rFonts w:hint="eastAsia" w:ascii="微软雅黑" w:hAnsi="微软雅黑" w:eastAsia="微软雅黑" w:cs="微软雅黑"/>
                <w:i w:val="0"/>
                <w:caps w:val="0"/>
                <w:color w:val="000000"/>
                <w:spacing w:val="0"/>
                <w:sz w:val="18"/>
                <w:szCs w:val="18"/>
              </w:rPr>
            </w:pP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125400</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旅游管理</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012</w:t>
            </w:r>
            <w:r>
              <w:rPr>
                <w:rFonts w:hint="eastAsia" w:ascii="宋体" w:hAnsi="宋体" w:eastAsia="宋体" w:cs="宋体"/>
                <w:i w:val="0"/>
                <w:caps w:val="0"/>
                <w:color w:val="000000"/>
                <w:spacing w:val="0"/>
                <w:sz w:val="16"/>
                <w:szCs w:val="16"/>
                <w:bdr w:val="none" w:color="auto" w:sz="0" w:space="0"/>
              </w:rPr>
              <w:t>数学与统计学院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045104</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学科教学（数学）</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013</w:t>
            </w:r>
            <w:r>
              <w:rPr>
                <w:rFonts w:hint="eastAsia" w:ascii="宋体" w:hAnsi="宋体" w:eastAsia="宋体" w:cs="宋体"/>
                <w:i w:val="0"/>
                <w:caps w:val="0"/>
                <w:color w:val="000000"/>
                <w:spacing w:val="0"/>
                <w:sz w:val="16"/>
                <w:szCs w:val="16"/>
                <w:bdr w:val="none" w:color="auto" w:sz="0" w:space="0"/>
              </w:rPr>
              <w:t>物理与电子工程学院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045105</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学科教学（物理）</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015</w:t>
            </w:r>
            <w:r>
              <w:rPr>
                <w:rFonts w:hint="eastAsia" w:ascii="宋体" w:hAnsi="宋体" w:eastAsia="宋体" w:cs="宋体"/>
                <w:i w:val="0"/>
                <w:caps w:val="0"/>
                <w:color w:val="000000"/>
                <w:spacing w:val="0"/>
                <w:sz w:val="16"/>
                <w:szCs w:val="16"/>
                <w:bdr w:val="none" w:color="auto" w:sz="0" w:space="0"/>
              </w:rPr>
              <w:t>地理测绘与城乡规划学院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045110</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学科教学（地理）</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016</w:t>
            </w:r>
            <w:r>
              <w:rPr>
                <w:rFonts w:hint="eastAsia" w:ascii="宋体" w:hAnsi="宋体" w:eastAsia="宋体" w:cs="宋体"/>
                <w:i w:val="0"/>
                <w:caps w:val="0"/>
                <w:color w:val="000000"/>
                <w:spacing w:val="0"/>
                <w:sz w:val="16"/>
                <w:szCs w:val="16"/>
                <w:bdr w:val="none" w:color="auto" w:sz="0" w:space="0"/>
              </w:rPr>
              <w:t>生命科学学院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045107</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学科教学（生物）</w:t>
            </w:r>
          </w:p>
        </w:tc>
      </w:tr>
      <w:tr>
        <w:tblPrEx>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017</w:t>
            </w:r>
            <w:r>
              <w:rPr>
                <w:rFonts w:hint="eastAsia" w:ascii="宋体" w:hAnsi="宋体" w:eastAsia="宋体" w:cs="宋体"/>
                <w:i w:val="0"/>
                <w:caps w:val="0"/>
                <w:color w:val="000000"/>
                <w:spacing w:val="0"/>
                <w:sz w:val="16"/>
                <w:szCs w:val="16"/>
                <w:bdr w:val="none" w:color="auto" w:sz="0" w:space="0"/>
              </w:rPr>
              <w:t>机电工程学院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045120</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职业技术教育-</w:t>
            </w:r>
            <w:r>
              <w:rPr>
                <w:rFonts w:hint="eastAsia" w:ascii="宋体" w:hAnsi="宋体" w:eastAsia="宋体" w:cs="宋体"/>
                <w:i w:val="0"/>
                <w:caps w:val="0"/>
                <w:color w:val="000000"/>
                <w:spacing w:val="0"/>
                <w:sz w:val="16"/>
                <w:szCs w:val="16"/>
                <w:bdr w:val="none" w:color="auto" w:sz="0" w:space="0"/>
              </w:rPr>
              <w:t>加工制造</w:t>
            </w:r>
          </w:p>
        </w:tc>
      </w:tr>
      <w:tr>
        <w:tblPrEx>
          <w:shd w:val="clear"/>
          <w:tblCellMar>
            <w:top w:w="15" w:type="dxa"/>
            <w:left w:w="15" w:type="dxa"/>
            <w:bottom w:w="15" w:type="dxa"/>
            <w:right w:w="15" w:type="dxa"/>
          </w:tblCellMar>
        </w:tblPrEx>
        <w:trPr>
          <w:trHeight w:val="360" w:hRule="atLeast"/>
        </w:trPr>
        <w:tc>
          <w:tcPr>
            <w:tcW w:w="2280" w:type="pct"/>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020</w:t>
            </w:r>
            <w:r>
              <w:rPr>
                <w:rFonts w:hint="eastAsia" w:ascii="宋体" w:hAnsi="宋体" w:eastAsia="宋体" w:cs="宋体"/>
                <w:i w:val="0"/>
                <w:caps w:val="0"/>
                <w:color w:val="000000"/>
                <w:spacing w:val="0"/>
                <w:sz w:val="16"/>
                <w:szCs w:val="16"/>
                <w:bdr w:val="none" w:color="auto" w:sz="0" w:space="0"/>
              </w:rPr>
              <w:t>音乐学院</w:t>
            </w:r>
          </w:p>
        </w:tc>
        <w:tc>
          <w:tcPr>
            <w:tcW w:w="1356"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center"/>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135101</w:t>
            </w:r>
          </w:p>
        </w:tc>
        <w:tc>
          <w:tcPr>
            <w:tcW w:w="3564" w:type="dxa"/>
            <w:tcBorders>
              <w:top w:val="nil"/>
              <w:left w:val="nil"/>
              <w:bottom w:val="single" w:color="000000" w:sz="4" w:space="0"/>
              <w:right w:val="single" w:color="000000" w:sz="4" w:space="0"/>
            </w:tcBorders>
            <w:shd w:val="clear"/>
            <w:tcMar>
              <w:top w:w="12" w:type="dxa"/>
              <w:left w:w="12" w:type="dxa"/>
              <w:bottom w:w="0"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jc w:val="left"/>
              <w:textAlignment w:val="center"/>
              <w:rPr>
                <w:sz w:val="18"/>
                <w:szCs w:val="18"/>
              </w:rPr>
            </w:pPr>
            <w:r>
              <w:rPr>
                <w:rFonts w:hint="default" w:ascii="Times New Roman" w:hAnsi="Times New Roman" w:eastAsia="微软雅黑" w:cs="Times New Roman"/>
                <w:i w:val="0"/>
                <w:caps w:val="0"/>
                <w:color w:val="000000"/>
                <w:spacing w:val="0"/>
                <w:sz w:val="16"/>
                <w:szCs w:val="16"/>
                <w:bdr w:val="none" w:color="auto" w:sz="0" w:space="0"/>
              </w:rPr>
              <w:t>音乐（音乐教育方向）</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firstLine="0"/>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0"/>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0"/>
        <w:jc w:val="both"/>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sz w:val="24"/>
          <w:szCs w:val="24"/>
          <w:bdr w:val="none" w:color="auto" w:sz="0" w:space="0"/>
          <w:shd w:val="clear" w:fill="FFFFFF"/>
        </w:rPr>
        <w:t>附件</w:t>
      </w:r>
      <w:r>
        <w:rPr>
          <w:rFonts w:hint="default" w:ascii="Times New Roman" w:hAnsi="Times New Roman" w:eastAsia="微软雅黑" w:cs="Times New Roman"/>
          <w:i w:val="0"/>
          <w:caps w:val="0"/>
          <w:color w:val="000000"/>
          <w:spacing w:val="0"/>
          <w:sz w:val="24"/>
          <w:szCs w:val="24"/>
          <w:bdr w:val="none" w:color="auto" w:sz="0" w:space="0"/>
          <w:shd w:val="clear" w:fill="FFFFFF"/>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eastAsia" w:ascii="黑体" w:hAnsi="宋体" w:eastAsia="黑体" w:cs="黑体"/>
          <w:i w:val="0"/>
          <w:caps w:val="0"/>
          <w:color w:val="000000"/>
          <w:spacing w:val="0"/>
          <w:sz w:val="24"/>
          <w:szCs w:val="24"/>
          <w:bdr w:val="none" w:color="auto" w:sz="0" w:space="0"/>
          <w:shd w:val="clear" w:fill="FFFFFF"/>
        </w:rPr>
        <w:t>一、考生调剂基本要求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1.</w:t>
      </w:r>
      <w:r>
        <w:rPr>
          <w:rFonts w:hint="default" w:ascii="仿宋_gb2312" w:hAnsi="仿宋_gb2312" w:eastAsia="仿宋_gb2312" w:cs="仿宋_gb2312"/>
          <w:i w:val="0"/>
          <w:caps w:val="0"/>
          <w:color w:val="000000"/>
          <w:spacing w:val="0"/>
          <w:sz w:val="24"/>
          <w:szCs w:val="24"/>
          <w:bdr w:val="none" w:color="auto" w:sz="0" w:space="0"/>
          <w:shd w:val="clear" w:fill="FFFFFF"/>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2.</w:t>
      </w:r>
      <w:r>
        <w:rPr>
          <w:rFonts w:hint="default" w:ascii="仿宋_gb2312" w:hAnsi="仿宋_gb2312" w:eastAsia="仿宋_gb2312" w:cs="仿宋_gb2312"/>
          <w:i w:val="0"/>
          <w:caps w:val="0"/>
          <w:color w:val="000000"/>
          <w:spacing w:val="0"/>
          <w:sz w:val="24"/>
          <w:szCs w:val="24"/>
          <w:bdr w:val="none" w:color="auto" w:sz="0" w:space="0"/>
          <w:shd w:val="clear" w:fill="FFFFFF"/>
        </w:rPr>
        <w:t>初试成绩符合第一志愿报考专业在</w:t>
      </w:r>
      <w:r>
        <w:rPr>
          <w:rFonts w:hint="default" w:ascii="Times New Roman" w:hAnsi="Times New Roman" w:eastAsia="微软雅黑" w:cs="Times New Roman"/>
          <w:i w:val="0"/>
          <w:caps w:val="0"/>
          <w:color w:val="000000"/>
          <w:spacing w:val="0"/>
          <w:sz w:val="24"/>
          <w:szCs w:val="24"/>
          <w:bdr w:val="none" w:color="auto" w:sz="0" w:space="0"/>
          <w:shd w:val="clear" w:fill="FFFFFF"/>
        </w:rPr>
        <w:t>A</w:t>
      </w:r>
      <w:r>
        <w:rPr>
          <w:rFonts w:hint="default" w:ascii="仿宋_gb2312" w:hAnsi="仿宋_gb2312" w:eastAsia="仿宋_gb2312" w:cs="仿宋_gb2312"/>
          <w:i w:val="0"/>
          <w:caps w:val="0"/>
          <w:color w:val="000000"/>
          <w:spacing w:val="0"/>
          <w:sz w:val="24"/>
          <w:szCs w:val="24"/>
          <w:bdr w:val="none" w:color="auto" w:sz="0" w:space="0"/>
          <w:shd w:val="clear" w:fill="FFFFFF"/>
        </w:rPr>
        <w:t>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3.</w:t>
      </w:r>
      <w:r>
        <w:rPr>
          <w:rFonts w:hint="default" w:ascii="仿宋_gb2312" w:hAnsi="仿宋_gb2312" w:eastAsia="仿宋_gb2312" w:cs="仿宋_gb2312"/>
          <w:i w:val="0"/>
          <w:caps w:val="0"/>
          <w:color w:val="000000"/>
          <w:spacing w:val="0"/>
          <w:sz w:val="24"/>
          <w:szCs w:val="24"/>
          <w:bdr w:val="none" w:color="auto" w:sz="0" w:space="0"/>
          <w:shd w:val="clear" w:fill="FFFFFF"/>
        </w:rPr>
        <w:t>考生拟调剂专业与第一志愿报考专业相同或相近，应在同一学科门类范围内。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4.</w:t>
      </w:r>
      <w:r>
        <w:rPr>
          <w:rFonts w:hint="default" w:ascii="仿宋_gb2312" w:hAnsi="仿宋_gb2312" w:eastAsia="仿宋_gb2312" w:cs="仿宋_gb2312"/>
          <w:i w:val="0"/>
          <w:caps w:val="0"/>
          <w:color w:val="000000"/>
          <w:spacing w:val="0"/>
          <w:sz w:val="24"/>
          <w:szCs w:val="24"/>
          <w:bdr w:val="none" w:color="auto" w:sz="0" w:space="0"/>
          <w:shd w:val="clear" w:fill="FFFFFF"/>
        </w:rPr>
        <w:t>考生初试科目与拟调剂专业的初试科目相同或相近，其中初试全国统一命题科目应与调入专业全国统一命题科目相同。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5.</w:t>
      </w:r>
      <w:r>
        <w:rPr>
          <w:rFonts w:hint="default" w:ascii="仿宋_gb2312" w:hAnsi="仿宋_gb2312" w:eastAsia="仿宋_gb2312" w:cs="仿宋_gb2312"/>
          <w:i w:val="0"/>
          <w:caps w:val="0"/>
          <w:color w:val="000000"/>
          <w:spacing w:val="0"/>
          <w:sz w:val="24"/>
          <w:szCs w:val="24"/>
          <w:bdr w:val="none" w:color="auto" w:sz="0" w:space="0"/>
          <w:shd w:val="clear" w:fill="FFFFFF"/>
        </w:rPr>
        <w:t>第一志愿报考工商管理、公共管理、旅游管理、工程管理、会计、图书情报、审计专业学位硕士的考生，在满足调入专业报考条件的基础上，可申请相互调剂，但不得调入其他专业；其他专业考生也不得调入以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仿宋_gb2312" w:hAnsi="仿宋_gb2312" w:eastAsia="仿宋_gb2312" w:cs="仿宋_gb2312"/>
          <w:i w:val="0"/>
          <w:caps w:val="0"/>
          <w:color w:val="000000"/>
          <w:spacing w:val="0"/>
          <w:sz w:val="24"/>
          <w:szCs w:val="24"/>
          <w:bdr w:val="none" w:color="auto" w:sz="0" w:space="0"/>
          <w:shd w:val="clear" w:fill="FFFFFF"/>
        </w:rPr>
        <w:t>第一志愿报考法律（非法学）专业学位硕士的考生不得调入其他专业，其他专业的考生也不得调入该专业。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6.</w:t>
      </w:r>
      <w:r>
        <w:rPr>
          <w:rFonts w:hint="default" w:ascii="仿宋_gb2312" w:hAnsi="仿宋_gb2312" w:eastAsia="仿宋_gb2312" w:cs="仿宋_gb2312"/>
          <w:i w:val="0"/>
          <w:caps w:val="0"/>
          <w:color w:val="000000"/>
          <w:spacing w:val="0"/>
          <w:sz w:val="24"/>
          <w:szCs w:val="24"/>
          <w:bdr w:val="none" w:color="auto" w:sz="0" w:space="0"/>
          <w:shd w:val="clear" w:fill="FFFFFF"/>
        </w:rPr>
        <w:t>报考</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退役大学生士兵</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专项计划的考生，申请调剂到普通计划录取，其初试成绩须达到我校相关专业复试分数线基本要求。符合条件的，可按规定享受退役大学生士兵初试加分政策。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仿宋_gb2312" w:hAnsi="仿宋_gb2312" w:eastAsia="仿宋_gb2312" w:cs="仿宋_gb2312"/>
          <w:i w:val="0"/>
          <w:caps w:val="0"/>
          <w:color w:val="000000"/>
          <w:spacing w:val="0"/>
          <w:sz w:val="24"/>
          <w:szCs w:val="24"/>
          <w:bdr w:val="none" w:color="auto" w:sz="0" w:space="0"/>
          <w:shd w:val="clear" w:fill="FFFFFF"/>
        </w:rPr>
        <w:t>报考普通计划的考生，符合</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退役大学生士兵</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专项计划报考条件的，可申请调剂到该专项计划录取，其初试成绩须符合我校确定的接受</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退役大学生士兵</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专项计划考生调剂的初试成绩要求。调入</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退役大学生士兵</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专项计划招录的考生，不再享受退役大学生士兵初试加分政策。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Style w:val="5"/>
          <w:rFonts w:hint="eastAsia" w:ascii="黑体" w:hAnsi="宋体" w:eastAsia="黑体" w:cs="黑体"/>
          <w:i w:val="0"/>
          <w:caps w:val="0"/>
          <w:color w:val="000000"/>
          <w:spacing w:val="0"/>
          <w:sz w:val="24"/>
          <w:szCs w:val="24"/>
          <w:bdr w:val="none" w:color="auto" w:sz="0" w:space="0"/>
          <w:shd w:val="clear" w:fill="FFFFFF"/>
        </w:rPr>
        <w:t>二</w:t>
      </w:r>
      <w:r>
        <w:rPr>
          <w:rStyle w:val="5"/>
          <w:rFonts w:hint="default" w:ascii="仿宋_gb2312" w:hAnsi="仿宋_gb2312" w:eastAsia="仿宋_gb2312" w:cs="仿宋_gb2312"/>
          <w:i w:val="0"/>
          <w:caps w:val="0"/>
          <w:color w:val="000000"/>
          <w:spacing w:val="0"/>
          <w:sz w:val="24"/>
          <w:szCs w:val="24"/>
          <w:bdr w:val="none" w:color="auto" w:sz="0" w:space="0"/>
          <w:shd w:val="clear" w:fill="FFFFFF"/>
        </w:rPr>
        <w:t>、</w:t>
      </w:r>
      <w:r>
        <w:rPr>
          <w:rFonts w:hint="eastAsia" w:ascii="黑体" w:hAnsi="宋体" w:eastAsia="黑体" w:cs="黑体"/>
          <w:i w:val="0"/>
          <w:caps w:val="0"/>
          <w:color w:val="000000"/>
          <w:spacing w:val="0"/>
          <w:sz w:val="24"/>
          <w:szCs w:val="24"/>
          <w:bdr w:val="none" w:color="auto" w:sz="0" w:space="0"/>
          <w:shd w:val="clear" w:fill="FFFFFF"/>
        </w:rPr>
        <w:t>相关说明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1.</w:t>
      </w:r>
      <w:r>
        <w:rPr>
          <w:rFonts w:hint="default" w:ascii="仿宋_gb2312" w:hAnsi="仿宋_gb2312" w:eastAsia="仿宋_gb2312" w:cs="仿宋_gb2312"/>
          <w:i w:val="0"/>
          <w:caps w:val="0"/>
          <w:color w:val="000000"/>
          <w:spacing w:val="0"/>
          <w:sz w:val="24"/>
          <w:szCs w:val="24"/>
          <w:bdr w:val="none" w:color="auto" w:sz="0" w:space="0"/>
          <w:shd w:val="clear" w:fill="FFFFFF"/>
        </w:rPr>
        <w:t>我校全日制硕士研究生学业奖学金实行</w:t>
      </w:r>
      <w:r>
        <w:rPr>
          <w:rFonts w:hint="default" w:ascii="Times New Roman" w:hAnsi="Times New Roman" w:eastAsia="微软雅黑" w:cs="Times New Roman"/>
          <w:i w:val="0"/>
          <w:caps w:val="0"/>
          <w:color w:val="000000"/>
          <w:spacing w:val="0"/>
          <w:sz w:val="24"/>
          <w:szCs w:val="24"/>
          <w:bdr w:val="none" w:color="auto" w:sz="0" w:space="0"/>
          <w:shd w:val="clear" w:fill="FFFFFF"/>
        </w:rPr>
        <w:t>100%</w:t>
      </w:r>
      <w:r>
        <w:rPr>
          <w:rFonts w:hint="default" w:ascii="仿宋_gb2312" w:hAnsi="仿宋_gb2312" w:eastAsia="仿宋_gb2312" w:cs="仿宋_gb2312"/>
          <w:i w:val="0"/>
          <w:caps w:val="0"/>
          <w:color w:val="000000"/>
          <w:spacing w:val="0"/>
          <w:sz w:val="24"/>
          <w:szCs w:val="24"/>
          <w:bdr w:val="none" w:color="auto" w:sz="0" w:space="0"/>
          <w:shd w:val="clear" w:fill="FFFFFF"/>
        </w:rPr>
        <w:t>全覆盖。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2.</w:t>
      </w:r>
      <w:r>
        <w:rPr>
          <w:rStyle w:val="5"/>
          <w:rFonts w:hint="default" w:ascii="仿宋_gb2312" w:hAnsi="仿宋_gb2312" w:eastAsia="仿宋_gb2312" w:cs="仿宋_gb2312"/>
          <w:i w:val="0"/>
          <w:caps w:val="0"/>
          <w:color w:val="000000"/>
          <w:spacing w:val="0"/>
          <w:sz w:val="24"/>
          <w:szCs w:val="24"/>
          <w:bdr w:val="none" w:color="auto" w:sz="0" w:space="0"/>
          <w:shd w:val="clear" w:fill="FFFFFF"/>
        </w:rPr>
        <w:t>为鼓励优秀生源调剂我校，对国家</w:t>
      </w:r>
      <w:r>
        <w:rPr>
          <w:rStyle w:val="5"/>
          <w:rFonts w:hint="default" w:ascii="Times New Roman" w:hAnsi="Times New Roman" w:eastAsia="微软雅黑" w:cs="Times New Roman"/>
          <w:i w:val="0"/>
          <w:caps w:val="0"/>
          <w:color w:val="000000"/>
          <w:spacing w:val="0"/>
          <w:sz w:val="24"/>
          <w:szCs w:val="24"/>
          <w:bdr w:val="none" w:color="auto" w:sz="0" w:space="0"/>
          <w:shd w:val="clear" w:fill="FFFFFF"/>
        </w:rPr>
        <w:t>“</w:t>
      </w:r>
      <w:r>
        <w:rPr>
          <w:rStyle w:val="5"/>
          <w:rFonts w:hint="default" w:ascii="仿宋_gb2312" w:hAnsi="仿宋_gb2312" w:eastAsia="仿宋_gb2312" w:cs="仿宋_gb2312"/>
          <w:i w:val="0"/>
          <w:caps w:val="0"/>
          <w:color w:val="000000"/>
          <w:spacing w:val="0"/>
          <w:sz w:val="24"/>
          <w:szCs w:val="24"/>
          <w:bdr w:val="none" w:color="auto" w:sz="0" w:space="0"/>
          <w:shd w:val="clear" w:fill="FFFFFF"/>
        </w:rPr>
        <w:t>双一流</w:t>
      </w:r>
      <w:r>
        <w:rPr>
          <w:rStyle w:val="5"/>
          <w:rFonts w:hint="default" w:ascii="Times New Roman" w:hAnsi="Times New Roman" w:eastAsia="微软雅黑" w:cs="Times New Roman"/>
          <w:i w:val="0"/>
          <w:caps w:val="0"/>
          <w:color w:val="000000"/>
          <w:spacing w:val="0"/>
          <w:sz w:val="24"/>
          <w:szCs w:val="24"/>
          <w:bdr w:val="none" w:color="auto" w:sz="0" w:space="0"/>
          <w:shd w:val="clear" w:fill="FFFFFF"/>
        </w:rPr>
        <w:t>”</w:t>
      </w:r>
      <w:r>
        <w:rPr>
          <w:rStyle w:val="5"/>
          <w:rFonts w:hint="default" w:ascii="仿宋_gb2312" w:hAnsi="仿宋_gb2312" w:eastAsia="仿宋_gb2312" w:cs="仿宋_gb2312"/>
          <w:i w:val="0"/>
          <w:caps w:val="0"/>
          <w:color w:val="000000"/>
          <w:spacing w:val="0"/>
          <w:sz w:val="24"/>
          <w:szCs w:val="24"/>
          <w:bdr w:val="none" w:color="auto" w:sz="0" w:space="0"/>
          <w:shd w:val="clear" w:fill="FFFFFF"/>
        </w:rPr>
        <w:t>高校的全日制应届本科毕业生调剂到我校学术型硕士研究生的考生第一学年可直接获得一等学业奖学金</w:t>
      </w:r>
      <w:r>
        <w:rPr>
          <w:rFonts w:hint="default" w:ascii="仿宋_gb2312" w:hAnsi="仿宋_gb2312" w:eastAsia="仿宋_gb2312" w:cs="仿宋_gb2312"/>
          <w:i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3.</w:t>
      </w:r>
      <w:r>
        <w:rPr>
          <w:rFonts w:hint="default" w:ascii="仿宋_gb2312" w:hAnsi="仿宋_gb2312" w:eastAsia="仿宋_gb2312" w:cs="仿宋_gb2312"/>
          <w:i w:val="0"/>
          <w:caps w:val="0"/>
          <w:color w:val="000000"/>
          <w:spacing w:val="0"/>
          <w:sz w:val="24"/>
          <w:szCs w:val="24"/>
          <w:bdr w:val="none" w:color="auto" w:sz="0" w:space="0"/>
          <w:shd w:val="clear" w:fill="FFFFFF"/>
        </w:rPr>
        <w:t>研究生国家奖学金按有关规定评定，奖学金标准为</w:t>
      </w:r>
      <w:r>
        <w:rPr>
          <w:rFonts w:hint="default" w:ascii="Times New Roman" w:hAnsi="Times New Roman" w:eastAsia="微软雅黑" w:cs="Times New Roman"/>
          <w:i w:val="0"/>
          <w:caps w:val="0"/>
          <w:color w:val="000000"/>
          <w:spacing w:val="0"/>
          <w:sz w:val="24"/>
          <w:szCs w:val="24"/>
          <w:bdr w:val="none" w:color="auto" w:sz="0" w:space="0"/>
          <w:shd w:val="clear" w:fill="FFFFFF"/>
        </w:rPr>
        <w:t>20000</w:t>
      </w:r>
      <w:r>
        <w:rPr>
          <w:rFonts w:hint="default" w:ascii="仿宋_gb2312" w:hAnsi="仿宋_gb2312" w:eastAsia="仿宋_gb2312" w:cs="仿宋_gb2312"/>
          <w:i w:val="0"/>
          <w:caps w:val="0"/>
          <w:color w:val="000000"/>
          <w:spacing w:val="0"/>
          <w:sz w:val="24"/>
          <w:szCs w:val="24"/>
          <w:bdr w:val="none" w:color="auto" w:sz="0" w:space="0"/>
          <w:shd w:val="clear" w:fill="FFFFFF"/>
        </w:rPr>
        <w:t>元</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4.</w:t>
      </w:r>
      <w:r>
        <w:rPr>
          <w:rFonts w:hint="default" w:ascii="仿宋_gb2312" w:hAnsi="仿宋_gb2312" w:eastAsia="仿宋_gb2312" w:cs="仿宋_gb2312"/>
          <w:i w:val="0"/>
          <w:caps w:val="0"/>
          <w:color w:val="000000"/>
          <w:spacing w:val="0"/>
          <w:sz w:val="24"/>
          <w:szCs w:val="24"/>
          <w:bdr w:val="none" w:color="auto" w:sz="0" w:space="0"/>
          <w:shd w:val="clear" w:fill="FFFFFF"/>
        </w:rPr>
        <w:t>设立研究生</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三助一辅</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（助研、助教、助管和学生辅导员）岗位，提供相应津贴，其中助教、助管和学生辅导员岗位平均每人每年约</w:t>
      </w:r>
      <w:r>
        <w:rPr>
          <w:rFonts w:hint="default" w:ascii="Times New Roman" w:hAnsi="Times New Roman" w:eastAsia="微软雅黑" w:cs="Times New Roman"/>
          <w:i w:val="0"/>
          <w:caps w:val="0"/>
          <w:color w:val="000000"/>
          <w:spacing w:val="0"/>
          <w:sz w:val="24"/>
          <w:szCs w:val="24"/>
          <w:bdr w:val="none" w:color="auto" w:sz="0" w:space="0"/>
          <w:shd w:val="clear" w:fill="FFFFFF"/>
        </w:rPr>
        <w:t>5000</w:t>
      </w:r>
      <w:r>
        <w:rPr>
          <w:rFonts w:hint="default" w:ascii="仿宋_gb2312" w:hAnsi="仿宋_gb2312" w:eastAsia="仿宋_gb2312" w:cs="仿宋_gb2312"/>
          <w:i w:val="0"/>
          <w:caps w:val="0"/>
          <w:color w:val="000000"/>
          <w:spacing w:val="0"/>
          <w:sz w:val="24"/>
          <w:szCs w:val="24"/>
          <w:bdr w:val="none" w:color="auto" w:sz="0" w:space="0"/>
          <w:shd w:val="clear" w:fill="FFFFFF"/>
        </w:rPr>
        <w:t>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 w:beforeAutospacing="0" w:after="72" w:afterAutospacing="0" w:line="270" w:lineRule="atLeast"/>
        <w:ind w:left="0" w:right="0" w:firstLine="384"/>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24"/>
          <w:szCs w:val="24"/>
          <w:bdr w:val="none" w:color="auto" w:sz="0" w:space="0"/>
          <w:shd w:val="clear" w:fill="FFFFFF"/>
        </w:rPr>
        <w:t>5.</w:t>
      </w:r>
      <w:r>
        <w:rPr>
          <w:rFonts w:hint="default" w:ascii="仿宋_gb2312" w:hAnsi="仿宋_gb2312" w:eastAsia="仿宋_gb2312" w:cs="仿宋_gb2312"/>
          <w:i w:val="0"/>
          <w:caps w:val="0"/>
          <w:color w:val="000000"/>
          <w:spacing w:val="0"/>
          <w:sz w:val="24"/>
          <w:szCs w:val="24"/>
          <w:bdr w:val="none" w:color="auto" w:sz="0" w:space="0"/>
          <w:shd w:val="clear" w:fill="FFFFFF"/>
        </w:rPr>
        <w:t>研究生创新工程项目全覆盖，其中省级创新工程理工科类资助经费</w:t>
      </w:r>
      <w:r>
        <w:rPr>
          <w:rFonts w:hint="default" w:ascii="Times New Roman" w:hAnsi="Times New Roman" w:eastAsia="微软雅黑" w:cs="Times New Roman"/>
          <w:i w:val="0"/>
          <w:caps w:val="0"/>
          <w:color w:val="000000"/>
          <w:spacing w:val="0"/>
          <w:sz w:val="24"/>
          <w:szCs w:val="24"/>
          <w:bdr w:val="none" w:color="auto" w:sz="0" w:space="0"/>
          <w:shd w:val="clear" w:fill="FFFFFF"/>
        </w:rPr>
        <w:t>15000</w:t>
      </w:r>
      <w:r>
        <w:rPr>
          <w:rFonts w:hint="default" w:ascii="仿宋_gb2312" w:hAnsi="仿宋_gb2312" w:eastAsia="仿宋_gb2312" w:cs="仿宋_gb2312"/>
          <w:i w:val="0"/>
          <w:caps w:val="0"/>
          <w:color w:val="000000"/>
          <w:spacing w:val="0"/>
          <w:sz w:val="24"/>
          <w:szCs w:val="24"/>
          <w:bdr w:val="none" w:color="auto" w:sz="0" w:space="0"/>
          <w:shd w:val="clear" w:fill="FFFFFF"/>
        </w:rPr>
        <w:t>元</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项，人文社科类资助经费</w:t>
      </w:r>
      <w:r>
        <w:rPr>
          <w:rFonts w:hint="default" w:ascii="Times New Roman" w:hAnsi="Times New Roman" w:eastAsia="微软雅黑" w:cs="Times New Roman"/>
          <w:i w:val="0"/>
          <w:caps w:val="0"/>
          <w:color w:val="000000"/>
          <w:spacing w:val="0"/>
          <w:sz w:val="24"/>
          <w:szCs w:val="24"/>
          <w:bdr w:val="none" w:color="auto" w:sz="0" w:space="0"/>
          <w:shd w:val="clear" w:fill="FFFFFF"/>
        </w:rPr>
        <w:t>8000</w:t>
      </w:r>
      <w:r>
        <w:rPr>
          <w:rFonts w:hint="default" w:ascii="仿宋_gb2312" w:hAnsi="仿宋_gb2312" w:eastAsia="仿宋_gb2312" w:cs="仿宋_gb2312"/>
          <w:i w:val="0"/>
          <w:caps w:val="0"/>
          <w:color w:val="000000"/>
          <w:spacing w:val="0"/>
          <w:sz w:val="24"/>
          <w:szCs w:val="24"/>
          <w:bdr w:val="none" w:color="auto" w:sz="0" w:space="0"/>
          <w:shd w:val="clear" w:fill="FFFFFF"/>
        </w:rPr>
        <w:t>元</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项，校级项目理工科类资助经费不少于</w:t>
      </w:r>
      <w:r>
        <w:rPr>
          <w:rFonts w:hint="default" w:ascii="Times New Roman" w:hAnsi="Times New Roman" w:eastAsia="微软雅黑" w:cs="Times New Roman"/>
          <w:i w:val="0"/>
          <w:caps w:val="0"/>
          <w:color w:val="000000"/>
          <w:spacing w:val="0"/>
          <w:sz w:val="24"/>
          <w:szCs w:val="24"/>
          <w:bdr w:val="none" w:color="auto" w:sz="0" w:space="0"/>
          <w:shd w:val="clear" w:fill="FFFFFF"/>
        </w:rPr>
        <w:t>2000</w:t>
      </w:r>
      <w:r>
        <w:rPr>
          <w:rFonts w:hint="default" w:ascii="仿宋_gb2312" w:hAnsi="仿宋_gb2312" w:eastAsia="仿宋_gb2312" w:cs="仿宋_gb2312"/>
          <w:i w:val="0"/>
          <w:caps w:val="0"/>
          <w:color w:val="000000"/>
          <w:spacing w:val="0"/>
          <w:sz w:val="24"/>
          <w:szCs w:val="24"/>
          <w:bdr w:val="none" w:color="auto" w:sz="0" w:space="0"/>
          <w:shd w:val="clear" w:fill="FFFFFF"/>
        </w:rPr>
        <w:t>元</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项，人文社科类资助经费不少于</w:t>
      </w:r>
      <w:r>
        <w:rPr>
          <w:rFonts w:hint="default" w:ascii="Times New Roman" w:hAnsi="Times New Roman" w:eastAsia="微软雅黑" w:cs="Times New Roman"/>
          <w:i w:val="0"/>
          <w:caps w:val="0"/>
          <w:color w:val="000000"/>
          <w:spacing w:val="0"/>
          <w:sz w:val="24"/>
          <w:szCs w:val="24"/>
          <w:bdr w:val="none" w:color="auto" w:sz="0" w:space="0"/>
          <w:shd w:val="clear" w:fill="FFFFFF"/>
        </w:rPr>
        <w:t>1000</w:t>
      </w:r>
      <w:r>
        <w:rPr>
          <w:rFonts w:hint="default" w:ascii="仿宋_gb2312" w:hAnsi="仿宋_gb2312" w:eastAsia="仿宋_gb2312" w:cs="仿宋_gb2312"/>
          <w:i w:val="0"/>
          <w:caps w:val="0"/>
          <w:color w:val="000000"/>
          <w:spacing w:val="0"/>
          <w:sz w:val="24"/>
          <w:szCs w:val="24"/>
          <w:bdr w:val="none" w:color="auto" w:sz="0" w:space="0"/>
          <w:shd w:val="clear" w:fill="FFFFFF"/>
        </w:rPr>
        <w:t>元</w:t>
      </w:r>
      <w:r>
        <w:rPr>
          <w:rFonts w:hint="default" w:ascii="Times New Roman" w:hAnsi="Times New Roman" w:eastAsia="微软雅黑" w:cs="Times New Roman"/>
          <w:i w:val="0"/>
          <w:caps w:val="0"/>
          <w:color w:val="000000"/>
          <w:spacing w:val="0"/>
          <w:sz w:val="24"/>
          <w:szCs w:val="24"/>
          <w:bdr w:val="none" w:color="auto" w:sz="0" w:space="0"/>
          <w:shd w:val="clear" w:fill="FFFFFF"/>
        </w:rPr>
        <w:t>/</w:t>
      </w:r>
      <w:r>
        <w:rPr>
          <w:rFonts w:hint="default" w:ascii="仿宋_gb2312" w:hAnsi="仿宋_gb2312" w:eastAsia="仿宋_gb2312" w:cs="仿宋_gb2312"/>
          <w:i w:val="0"/>
          <w:caps w:val="0"/>
          <w:color w:val="000000"/>
          <w:spacing w:val="0"/>
          <w:sz w:val="24"/>
          <w:szCs w:val="24"/>
          <w:bdr w:val="none" w:color="auto" w:sz="0" w:space="0"/>
          <w:shd w:val="clear"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72" w:afterAutospacing="0" w:line="20" w:lineRule="atLeast"/>
        <w:ind w:left="0" w:right="0" w:firstLine="0"/>
        <w:jc w:val="both"/>
        <w:rPr>
          <w:rFonts w:hint="eastAsia" w:ascii="微软雅黑" w:hAnsi="微软雅黑" w:eastAsia="微软雅黑" w:cs="微软雅黑"/>
          <w:i w:val="0"/>
          <w:caps w:val="0"/>
          <w:color w:val="000000"/>
          <w:spacing w:val="0"/>
          <w:sz w:val="18"/>
          <w:szCs w:val="18"/>
        </w:rPr>
      </w:pPr>
      <w:r>
        <w:rPr>
          <w:rFonts w:hint="default" w:ascii="Times New Roman" w:hAnsi="Times New Roman" w:eastAsia="微软雅黑" w:cs="Times New Roman"/>
          <w:i w:val="0"/>
          <w:caps w:val="0"/>
          <w:color w:val="000000"/>
          <w:spacing w:val="0"/>
          <w:sz w:val="16"/>
          <w:szCs w:val="16"/>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06B3E"/>
    <w:rsid w:val="64906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2021-03-23T03:58:00Z</dcterms:created>
  <dc:creator>ぺ灬cc果冻ル</dc:creator>
  <cp:lastModifiedBy>ぺ灬cc果冻ル</cp:lastModifiedBy>
  <dcterms:modified xsi:type="dcterms:W3CDTF">2021-03-23T03:58:31Z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