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黑体" w:hAnsi="宋体" w:eastAsia="黑体" w:cs="黑体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合肥燃气集团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招聘需求</w:t>
      </w:r>
      <w:bookmarkStart w:id="0" w:name="_GoBack"/>
      <w:bookmarkEnd w:id="0"/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9"/>
        <w:gridCol w:w="20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  <w:bdr w:val="none" w:color="auto" w:sz="0" w:space="0"/>
              </w:rPr>
              <w:t>专业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  <w:bdr w:val="none" w:color="auto" w:sz="0" w:space="0"/>
              </w:rPr>
              <w:t>需求人数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  <w:bdr w:val="none" w:color="auto" w:sz="0" w:space="0"/>
              </w:rPr>
              <w:t>建筑环境与能源应用工程/油气储运</w:t>
            </w:r>
          </w:p>
        </w:tc>
        <w:tc>
          <w:tcPr>
            <w:tcW w:w="20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/>
              <w:ind w:left="0" w:right="0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  <w:bdr w:val="none" w:color="auto" w:sz="0" w:space="0"/>
              </w:rPr>
              <w:t>3人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96AD1"/>
    <w:rsid w:val="2F296A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2021-03-22T05:55:00Z</dcterms:created>
  <dc:creator>WPS_1609033458</dc:creator>
  <cp:lastModifiedBy>WPS_1609033458</cp:lastModifiedBy>
  <dcterms:modified xsi:type="dcterms:W3CDTF">2021-03-22T05:55:22Z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