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C5421" w:rsidP="00323B43">
      <w:r>
        <w:rPr>
          <w:rFonts w:ascii="仿宋_GB2312" w:eastAsia="仿宋_GB2312" w:hint="eastAsia"/>
          <w:color w:val="555555"/>
          <w:sz w:val="32"/>
          <w:szCs w:val="32"/>
          <w:shd w:val="clear" w:color="auto" w:fill="FFFFFF"/>
        </w:rPr>
        <w:t>赖俊婷自愿选定县财政局财政工作辅助岗位2岗位，按规定递补曾艳为商务局编外03岗位的考察体检对象，递补蓝小杰为工信科技局管理岗位的考察体检对象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5421"/>
    <w:rsid w:val="000C5421"/>
    <w:rsid w:val="00323B43"/>
    <w:rsid w:val="003D37D8"/>
    <w:rsid w:val="004358AB"/>
    <w:rsid w:val="004C0F0D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2021-03-22T10:14:00Z</dcterms:created>
  <dcterms:modified xsi:type="dcterms:W3CDTF">2021-03-22T10:15:00Z</dcterms:modified>
</cp:coreProperties>
</file>