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shd w:val="clear" w:fill="FFFFFF"/>
        </w:rPr>
        <w:t>山东玉皇化工有限公司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引进岗位需求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2"/>
        <w:gridCol w:w="538"/>
        <w:gridCol w:w="654"/>
        <w:gridCol w:w="5631"/>
        <w:gridCol w:w="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引进数量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岗位职责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研发、技术管理人员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高分子材料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1.负责研发项目的信息收集、立项、申报和组织实施、试验数据收集、审核、资料管理及其他工作； 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2.负责对研发技术员研发工作进行技术指导；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3.负责执行既定研发方案及产品鉴定、生产转化、技术规范的制定工作；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4.负责所研发新产品工艺操作规程的编写工作。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博士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研发、工艺技术人员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高分子材料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在研发工程师的指导下开展研发工作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bdr w:val="none" w:color="auto" w:sz="0" w:space="0"/>
              </w:rPr>
              <w:t>硕士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E59DF"/>
    <w:rsid w:val="68DE59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2021-03-17T05:07:00Z</dcterms:created>
  <dc:creator>WPS_1609033458</dc:creator>
  <cp:lastModifiedBy>WPS_1609033458</cp:lastModifiedBy>
  <dcterms:modified xsi:type="dcterms:W3CDTF">2021-03-17T05:07:21Z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