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附表1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绍兴滨海新区国有企业招聘计划表</w:t>
      </w:r>
    </w:p>
    <w:tbl>
      <w:tblPr>
        <w:tblStyle w:val="7"/>
        <w:tblW w:w="14424" w:type="dxa"/>
        <w:tblInd w:w="-1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152"/>
        <w:gridCol w:w="790"/>
        <w:gridCol w:w="2722"/>
        <w:gridCol w:w="1845"/>
        <w:gridCol w:w="4635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0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52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岗位</w:t>
            </w:r>
          </w:p>
        </w:tc>
        <w:tc>
          <w:tcPr>
            <w:tcW w:w="790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名额</w:t>
            </w:r>
          </w:p>
        </w:tc>
        <w:tc>
          <w:tcPr>
            <w:tcW w:w="2722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专业</w:t>
            </w:r>
          </w:p>
        </w:tc>
        <w:tc>
          <w:tcPr>
            <w:tcW w:w="1845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学历</w:t>
            </w:r>
          </w:p>
        </w:tc>
        <w:tc>
          <w:tcPr>
            <w:tcW w:w="4635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其他条件</w:t>
            </w:r>
          </w:p>
        </w:tc>
        <w:tc>
          <w:tcPr>
            <w:tcW w:w="2400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财务管理1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3</w:t>
            </w:r>
          </w:p>
        </w:tc>
        <w:tc>
          <w:tcPr>
            <w:tcW w:w="2722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会计学、财务管理、财政学、统计学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/学士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30周岁（含）以下；2年以上财务会计相关工作经历。</w:t>
            </w:r>
          </w:p>
        </w:tc>
        <w:tc>
          <w:tcPr>
            <w:tcW w:w="2400" w:type="dxa"/>
            <w:vMerge w:val="restart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高级会计师年龄可放宽到 40 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财务管理2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2722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35周岁（含）以下；会计师职称，4年以上财务会计相关工作经历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。</w:t>
            </w:r>
          </w:p>
        </w:tc>
        <w:tc>
          <w:tcPr>
            <w:tcW w:w="2400" w:type="dxa"/>
            <w:vMerge w:val="continue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3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ind w:left="400" w:hanging="400" w:hangingChars="200"/>
              <w:rPr>
                <w:rFonts w:hint="default" w:ascii="Times New Roman" w:hAnsi="Times New Roman" w:eastAsia="仿宋_GB2312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融资管理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3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金融学、财政学、会计学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/学士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35周岁（含）以下；具有证券从业资格或基金从业类资格证书；2年以上证券、金融、企业融资相关工作经历。</w:t>
            </w:r>
          </w:p>
        </w:tc>
        <w:tc>
          <w:tcPr>
            <w:tcW w:w="2400" w:type="dxa"/>
            <w:vMerge w:val="continue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4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房建工程管理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3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土木工程、建筑学、工程管理、建筑工程、城乡规划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/学士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35周岁（含）以下；2年以上工程管理、工程监理、工程设计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工作经历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；男性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。</w:t>
            </w:r>
          </w:p>
        </w:tc>
        <w:tc>
          <w:tcPr>
            <w:tcW w:w="2400" w:type="dxa"/>
            <w:vMerge w:val="restart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高级工程师或一级建造师证年龄可放宽到45 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5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房建（结构）管理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土木工程、建筑学、工程管理、建筑工程、结构学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40周岁（含）以下；工程师以上职称；5年以上工程管理、工程监理、工程设计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工作经历；男性。</w:t>
            </w:r>
          </w:p>
        </w:tc>
        <w:tc>
          <w:tcPr>
            <w:tcW w:w="2400" w:type="dxa"/>
            <w:vMerge w:val="continue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6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市政工程管理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4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土木工程、市政工程、道路桥梁工程、工程管理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水利与交通工程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40周岁（含）以下；工程师以上职称；5年以上工程管理、工程监理、工程设计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工作经历；男性。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高级工程师或一级建造师证年龄可放宽到45 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7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绿化工程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1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建筑学、环境设计，风景园林、工程管理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/学士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30周岁（含）以下；助理工程师以上职称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8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设备工程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2722" w:type="dxa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电气工程、给排水及自动化工程类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、建筑设施智能技术、建筑环境与设备工程、安全工程、电气工程及自动化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/学士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35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周岁（含）以下；男性。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9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设备工程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2722" w:type="dxa"/>
            <w:vMerge w:val="continue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ind w:firstLine="200" w:firstLineChars="100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40周岁（含）以下；5年以上电气工程、给排水、机电、暖通安装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工作经历；男性。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高级工程师年龄可放宽到 45 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10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工程造价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土木工程、工程管理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、市政工程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40周岁（含）以下；具有造价师证；5年以上工程造价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工作经历。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中国注册造价师年龄可放宽到45 周岁。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规划建设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城乡规划、土木工程、土地资源管理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35周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（含）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岁以下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2年以上相关工作经历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12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行政管理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汉语言文学、新闻学、文秘、英语、艺术设计、计算机类、电子信息管理、工商管理、人力资源管理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35周岁（含）以下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2年以上工作经历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13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资产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管理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金融学、工商管理、法学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、会计学、市场营销、电子商务、物流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相关专业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35周岁（含）以下；2年以上企事业单位资产管理相关工作经历。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88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14</w:t>
            </w:r>
          </w:p>
        </w:tc>
        <w:tc>
          <w:tcPr>
            <w:tcW w:w="115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运营管理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eastAsia="zh-CN"/>
              </w:rPr>
              <w:t>市场营销、电子商务</w:t>
            </w: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本科及以上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/学士</w:t>
            </w: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3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周岁（含）以下。</w:t>
            </w: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0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  <w:t>合计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ind w:firstLine="200" w:firstLineChars="100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1"/>
                <w:lang w:val="en-US" w:eastAsia="zh-CN"/>
              </w:rPr>
              <w:t>28</w:t>
            </w:r>
          </w:p>
        </w:tc>
        <w:tc>
          <w:tcPr>
            <w:tcW w:w="2722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4635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kern w:val="0"/>
                <w:sz w:val="20"/>
                <w:szCs w:val="21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6840" w:h="11907" w:orient="landscape"/>
      <w:pgMar w:top="1701" w:right="1701" w:bottom="1701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otum">
    <w:altName w:val="Malgun Gothic"/>
    <w:panose1 w:val="020B0600000101010101"/>
    <w:charset w:val="81"/>
    <w:family w:val="modern"/>
    <w:pitch w:val="default"/>
    <w:sig w:usb0="00000000" w:usb1="00000000" w:usb2="00000030" w:usb3="00000000" w:csb0="4008009F" w:csb1="DFD70000"/>
  </w:font>
  <w:font w:name="文鼎CS中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77AA4"/>
    <w:rsid w:val="05E0604D"/>
    <w:rsid w:val="0927712C"/>
    <w:rsid w:val="09387821"/>
    <w:rsid w:val="0B45701B"/>
    <w:rsid w:val="116D6298"/>
    <w:rsid w:val="14850F0A"/>
    <w:rsid w:val="15131378"/>
    <w:rsid w:val="15666CB5"/>
    <w:rsid w:val="158A7A00"/>
    <w:rsid w:val="1BC77AA4"/>
    <w:rsid w:val="1C1527D9"/>
    <w:rsid w:val="27673CE7"/>
    <w:rsid w:val="2C3125AF"/>
    <w:rsid w:val="2D5637C0"/>
    <w:rsid w:val="319C4180"/>
    <w:rsid w:val="34CC0342"/>
    <w:rsid w:val="47AD2C63"/>
    <w:rsid w:val="57264B4C"/>
    <w:rsid w:val="58733B82"/>
    <w:rsid w:val="5AB73CB2"/>
    <w:rsid w:val="6B5A7B23"/>
    <w:rsid w:val="6C73164A"/>
    <w:rsid w:val="6D4E625F"/>
    <w:rsid w:val="6EEB0707"/>
    <w:rsid w:val="7206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2021-03-12T01:53:00Z</dcterms:created>
  <dc:creator>bh</dc:creator>
  <cp:lastModifiedBy>admin</cp:lastModifiedBy>
  <cp:lastPrinted>2021-03-12T03:58:00Z</cp:lastPrinted>
  <dcterms:modified xsi:type="dcterms:W3CDTF">2021-03-12T06:31:48Z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