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jc w:val="center"/>
      </w:pPr>
      <w:r>
        <w:rPr>
          <w:bdr w:val="none" w:color="auto" w:sz="0" w:space="0"/>
        </w:rPr>
        <w:drawing>
          <wp:inline distT="0" distB="0" distL="114300" distR="114300">
            <wp:extent cx="1800225" cy="1924050"/>
            <wp:effectExtent l="0" t="0" r="13335" b="1143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center"/>
      </w:pPr>
      <w:r>
        <w:t>2021年太仓农商行春招二维码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E723B5"/>
    <w:rsid w:val="27E723B5"/>
    <w:rsid w:val="33C13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545454"/>
      <w:u w:val="none"/>
    </w:rPr>
  </w:style>
  <w:style w:type="character" w:styleId="6">
    <w:name w:val="Hyperlink"/>
    <w:basedOn w:val="4"/>
    <w:uiPriority w:val="0"/>
    <w:rPr>
      <w:color w:val="54545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2021-03-15T08:30:00Z</dcterms:created>
  <dc:creator>ぺ灬cc果冻ル</dc:creator>
  <cp:lastModifiedBy>ぺ灬cc果冻ル</cp:lastModifiedBy>
  <dcterms:modified xsi:type="dcterms:W3CDTF">2021-03-15T08:33:58Z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