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0" w:type="dxa"/>
        <w:jc w:val="center"/>
        <w:tblCellMar>
          <w:left w:w="0" w:type="dxa"/>
          <w:right w:w="0" w:type="dxa"/>
        </w:tblCellMar>
        <w:tblLook w:val="04A0"/>
      </w:tblPr>
      <w:tblGrid>
        <w:gridCol w:w="709"/>
        <w:gridCol w:w="2308"/>
        <w:gridCol w:w="1096"/>
        <w:gridCol w:w="992"/>
        <w:gridCol w:w="820"/>
        <w:gridCol w:w="3195"/>
      </w:tblGrid>
      <w:tr w:rsidR="003B413D" w:rsidRPr="003B413D" w:rsidTr="003B413D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  <w:b/>
                <w:bCs/>
              </w:rPr>
              <w:t>序号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  <w:b/>
                <w:bCs/>
              </w:rPr>
              <w:t>招录单位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  <w:b/>
                <w:bCs/>
              </w:rPr>
              <w:t>职位</w:t>
            </w:r>
          </w:p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  <w:b/>
                <w:bCs/>
              </w:rPr>
              <w:t>编码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  <w:b/>
                <w:bCs/>
              </w:rPr>
              <w:t>原录用名额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  <w:b/>
                <w:bCs/>
              </w:rPr>
              <w:t>缴费人数</w:t>
            </w:r>
          </w:p>
        </w:tc>
        <w:tc>
          <w:tcPr>
            <w:tcW w:w="3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  <w:b/>
                <w:bCs/>
              </w:rPr>
              <w:t>调整情况</w:t>
            </w:r>
          </w:p>
        </w:tc>
      </w:tr>
      <w:tr w:rsidR="003B413D" w:rsidRPr="003B413D" w:rsidTr="003B413D">
        <w:trPr>
          <w:trHeight w:val="536"/>
          <w:jc w:val="center"/>
        </w:trPr>
        <w:tc>
          <w:tcPr>
            <w:tcW w:w="911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  <w:b/>
                <w:bCs/>
              </w:rPr>
              <w:t>一、取消职位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雅安市雨城区档案馆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取消该职位，1人退费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雅安市雨城区望鱼镇人民政府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26216031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取消该职位，2人调剂到26116022职位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雅安市名山区防震减灾服务中心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取消该职位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天全县老龄工作服务促进中心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取消该职位，1人调剂到26116165职位，1人退费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5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芦山县飞仙关镇人民政府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26216098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取消该职位，1人调剂到26116015职位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6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宝兴县蜂桶寨乡人民政府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26216114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取消该职位，1人调剂到26116146职位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7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荥经县农业农村发展中心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取消该职位，1人退费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8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荥经县农业农村发展中心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取消该职位，1人调剂到26116050职位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9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汉源县应急管理局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26116151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取消该职位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10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石棉县自然资源和规划局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取消该职位，1人调剂到26116163职位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石棉县农机监理站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取消该职位， 1人调剂到26116041职位</w:t>
            </w:r>
          </w:p>
        </w:tc>
      </w:tr>
      <w:tr w:rsidR="003B413D" w:rsidRPr="003B413D" w:rsidTr="003B413D">
        <w:trPr>
          <w:trHeight w:val="559"/>
          <w:jc w:val="center"/>
        </w:trPr>
        <w:tc>
          <w:tcPr>
            <w:tcW w:w="911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  <w:b/>
                <w:bCs/>
              </w:rPr>
              <w:t>二、调整开考比例职位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天全县煤炭安全生产服务中心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保留该职位，笔试开考比例放宽到1:3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芦山县大川镇人民政府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26216100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保留该职位，笔试开考比例放宽到1:3；根据公告规定，录用人员在乡镇最低服务年限为8年（含试用期）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lastRenderedPageBreak/>
              <w:t>3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宝兴县纪委监委派驻纪检监察组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保留该职位，笔试开考比例放宽到1:3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荥经县就业创业促进中心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保留该职位，笔试开考比例放宽到1:3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5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汉源县纪委监委派驻纪检监察组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26116146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保留该职位，笔试开考比例放宽到1:3</w:t>
            </w:r>
          </w:p>
        </w:tc>
      </w:tr>
      <w:tr w:rsidR="003B413D" w:rsidRPr="003B413D" w:rsidTr="003B413D">
        <w:trPr>
          <w:trHeight w:val="62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6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中共汉源县委机构编制委员会办公室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26116147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13D" w:rsidRPr="003B413D" w:rsidRDefault="003B413D" w:rsidP="003B413D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3B413D">
              <w:rPr>
                <w:rFonts w:ascii="宋体" w:eastAsia="宋体" w:hAnsi="宋体" w:cs="宋体" w:hint="eastAsia"/>
              </w:rPr>
              <w:t>保留该职位，笔试开考比例放宽到1:3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B413D"/>
    <w:rsid w:val="00323B43"/>
    <w:rsid w:val="003B413D"/>
    <w:rsid w:val="003D37D8"/>
    <w:rsid w:val="004358AB"/>
    <w:rsid w:val="0064020C"/>
    <w:rsid w:val="008811B0"/>
    <w:rsid w:val="008B7726"/>
    <w:rsid w:val="00B600C9"/>
    <w:rsid w:val="00B952C0"/>
    <w:rsid w:val="00C70A5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2021-03-12T01:04:00Z</dcterms:created>
  <dcterms:modified xsi:type="dcterms:W3CDTF">2021-03-12T01:04:00Z</dcterms:modified>
</cp:coreProperties>
</file>