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F46" w:rsidRPr="004A0F46" w:rsidRDefault="004A0F46" w:rsidP="004A0F46">
      <w:pPr>
        <w:shd w:val="clear" w:color="auto" w:fill="FFFFFF"/>
        <w:adjustRightInd/>
        <w:snapToGrid/>
        <w:spacing w:after="0"/>
        <w:jc w:val="center"/>
        <w:rPr>
          <w:rFonts w:ascii="微软雅黑" w:hAnsi="微软雅黑" w:cs="宋体"/>
          <w:color w:val="555555"/>
          <w:sz w:val="27"/>
          <w:szCs w:val="27"/>
        </w:rPr>
      </w:pPr>
      <w:r w:rsidRPr="004A0F46">
        <w:rPr>
          <w:rFonts w:ascii="微软雅黑" w:hAnsi="微软雅黑" w:cs="宋体" w:hint="eastAsia"/>
          <w:b/>
          <w:bCs/>
          <w:color w:val="555555"/>
          <w:sz w:val="52"/>
        </w:rPr>
        <w:t xml:space="preserve">　福建永利嘉房地产开发有限公司</w:t>
      </w:r>
    </w:p>
    <w:p w:rsidR="004A0F46" w:rsidRPr="004A0F46" w:rsidRDefault="004A0F46" w:rsidP="004A0F46">
      <w:pPr>
        <w:shd w:val="clear" w:color="auto" w:fill="FFFFFF"/>
        <w:adjustRightInd/>
        <w:snapToGrid/>
        <w:spacing w:after="0"/>
        <w:jc w:val="center"/>
        <w:rPr>
          <w:rFonts w:ascii="微软雅黑" w:hAnsi="微软雅黑" w:cs="宋体" w:hint="eastAsia"/>
          <w:color w:val="555555"/>
          <w:sz w:val="27"/>
          <w:szCs w:val="27"/>
        </w:rPr>
      </w:pPr>
      <w:r w:rsidRPr="004A0F46">
        <w:rPr>
          <w:rFonts w:ascii="微软雅黑" w:hAnsi="微软雅黑" w:cs="宋体" w:hint="eastAsia"/>
          <w:b/>
          <w:bCs/>
          <w:color w:val="555555"/>
          <w:sz w:val="52"/>
        </w:rPr>
        <w:t xml:space="preserve">　　公开招聘项目用工人员的公告</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福建永利嘉房地产开发有限公司是福建连城国有投资集团有限公司下属国有公司之一，公司经营范围涉及房地产开发经营、市场营销策划、土地使用权租赁、房地产咨询、房地产评估等，因业务发展需要，面向社会公开招聘项目用工人员。</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一、招聘项目用工人员8名及岗位要求</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因项目建设需要，以完成项目建设运营和管理为期限，招聘项目用工人员8名。</w:t>
      </w:r>
    </w:p>
    <w:tbl>
      <w:tblPr>
        <w:tblW w:w="4750" w:type="pct"/>
        <w:jc w:val="center"/>
        <w:tblBorders>
          <w:top w:val="single" w:sz="6" w:space="0" w:color="111111"/>
          <w:left w:val="single" w:sz="6" w:space="0" w:color="111111"/>
          <w:bottom w:val="single" w:sz="6" w:space="0" w:color="111111"/>
          <w:right w:val="single" w:sz="6" w:space="0" w:color="111111"/>
        </w:tblBorders>
        <w:tblCellMar>
          <w:left w:w="0" w:type="dxa"/>
          <w:right w:w="0" w:type="dxa"/>
        </w:tblCellMar>
        <w:tblLook w:val="04A0"/>
      </w:tblPr>
      <w:tblGrid>
        <w:gridCol w:w="465"/>
        <w:gridCol w:w="975"/>
        <w:gridCol w:w="630"/>
        <w:gridCol w:w="4515"/>
        <w:gridCol w:w="720"/>
        <w:gridCol w:w="885"/>
      </w:tblGrid>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序</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号</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岗位</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代码</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招聘</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人数</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招聘要求</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工作</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地点</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用工</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形式</w:t>
            </w:r>
          </w:p>
        </w:tc>
      </w:tr>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综合人员01</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1人</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1.大学专科及以上学历，人力资源管理、工商管理类、文秘学、社会学、行政管理、中国语言文学类、文档信息管理和新闻传播学类相关专业；</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2.具有较强的文字功底及现代企业管理理念，熟悉公文写作；</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3.具有较强的管理、组织、沟通、协调、分析、解决问题的能力，良好的职业操守和团队精神；</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4.年龄：25周岁-45周岁（即1976年1月1日-1996年12月31日）；</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5.有房地产企业相关工作经验优先。</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连城县</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项目用工</w:t>
            </w:r>
          </w:p>
        </w:tc>
      </w:tr>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工程人员02</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1人</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1.水电类相关专业，大专及本科以上学历；</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2.具备相关专业现场施工或管理5年工作经验；</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3.具有相关专业中级以上职称或二级建造师及以上执业资格证书；</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4.年龄要求：28周岁-45周岁（即：1976年1月1日-1993年12月31日）</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5.具有大型项目现场管理经验优先。</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连城县</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项目用工</w:t>
            </w:r>
          </w:p>
        </w:tc>
      </w:tr>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工程人员03</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1人</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1.工程造价类相关专业，大专及本科以上学历；</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2.具有相关专业中级以上职称；</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3.年龄要求：25周岁-45周岁（即1976年1月1</w:t>
            </w:r>
            <w:r w:rsidRPr="004A0F46">
              <w:rPr>
                <w:rFonts w:ascii="宋体" w:eastAsia="宋体" w:hAnsi="宋体" w:cs="宋体"/>
                <w:sz w:val="21"/>
                <w:szCs w:val="21"/>
              </w:rPr>
              <w:lastRenderedPageBreak/>
              <w:t>日-1996年12月31日）；</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4.具有3年以上从事工程造价相关工作经验。</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lastRenderedPageBreak/>
              <w:t>连城县</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项目用工</w:t>
            </w:r>
          </w:p>
        </w:tc>
      </w:tr>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lastRenderedPageBreak/>
              <w:t>4</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财务人员04</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3人</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1.会计、财务管理或者金融学专业，大专及以上学历，具有2年及以上房地产企业相关财务工作经验；</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2.具备扎实的财务专业知识，熟悉国家财经、税收等相关法律、法规，熟练使用财务软件和相关办公软件；</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3.服从公司管理制度，思想觉悟高，责任心强，善于沟通协调各项事务；</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4.年龄要求：28周岁-45周岁（即：1976年1月1日-1993年12月31日）</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连城县</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项目用工</w:t>
            </w:r>
          </w:p>
        </w:tc>
      </w:tr>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5</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营销主管05</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1人</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1.市场营销类或房地产管理相关专业，大专及本科以上学历；</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2.具有3年以上从事房地产营销策划或全程参与过1个及以上房地产开发项目等相关工作经验优先；</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3.年龄要求：28周岁-45周岁（即：1976年1月1日-1993年12月31日）；</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连城县</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项目用工</w:t>
            </w:r>
          </w:p>
        </w:tc>
      </w:tr>
      <w:tr w:rsidR="004A0F46" w:rsidRPr="004A0F46" w:rsidTr="004A0F46">
        <w:trPr>
          <w:jc w:val="center"/>
        </w:trPr>
        <w:tc>
          <w:tcPr>
            <w:tcW w:w="46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6</w:t>
            </w:r>
          </w:p>
        </w:tc>
        <w:tc>
          <w:tcPr>
            <w:tcW w:w="97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营销人员06</w:t>
            </w:r>
          </w:p>
        </w:tc>
        <w:tc>
          <w:tcPr>
            <w:tcW w:w="63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1人</w:t>
            </w:r>
          </w:p>
        </w:tc>
        <w:tc>
          <w:tcPr>
            <w:tcW w:w="451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1.专业不限，大专及本科以上学历；</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2.具有从事房地产营销策划等相关工作经验优先；</w:t>
            </w:r>
          </w:p>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3.年龄要求：25周岁-35周岁（即：1986年1月1日-1996年12月31日）；</w:t>
            </w:r>
          </w:p>
        </w:tc>
        <w:tc>
          <w:tcPr>
            <w:tcW w:w="720"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连城县</w:t>
            </w:r>
          </w:p>
        </w:tc>
        <w:tc>
          <w:tcPr>
            <w:tcW w:w="885" w:type="dxa"/>
            <w:tcBorders>
              <w:top w:val="outset" w:sz="6" w:space="0" w:color="000000"/>
              <w:left w:val="outset" w:sz="6" w:space="0" w:color="000000"/>
              <w:bottom w:val="outset" w:sz="6" w:space="0" w:color="000000"/>
              <w:right w:val="outset" w:sz="6" w:space="0" w:color="000000"/>
            </w:tcBorders>
            <w:noWrap/>
            <w:vAlign w:val="center"/>
            <w:hideMark/>
          </w:tcPr>
          <w:p w:rsidR="004A0F46" w:rsidRPr="004A0F46" w:rsidRDefault="004A0F46" w:rsidP="004A0F46">
            <w:pPr>
              <w:adjustRightInd/>
              <w:snapToGrid/>
              <w:spacing w:after="0" w:line="300" w:lineRule="atLeast"/>
              <w:jc w:val="center"/>
              <w:rPr>
                <w:rFonts w:ascii="宋体" w:eastAsia="宋体" w:hAnsi="宋体" w:cs="宋体"/>
                <w:sz w:val="21"/>
                <w:szCs w:val="21"/>
              </w:rPr>
            </w:pPr>
            <w:r w:rsidRPr="004A0F46">
              <w:rPr>
                <w:rFonts w:ascii="宋体" w:eastAsia="宋体" w:hAnsi="宋体" w:cs="宋体"/>
                <w:sz w:val="21"/>
                <w:szCs w:val="21"/>
              </w:rPr>
              <w:t>项目用工</w:t>
            </w:r>
          </w:p>
        </w:tc>
      </w:tr>
    </w:tbl>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二、报名基本条件</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（一）拥护中国共产党的领导，坚持党的基本路线，贯彻落实党的方针政策，有较高的政治修养及良好的思想品德，遵纪守法，为人诚信，作风正派，廉洁自律。</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（二）有强烈的事业心和工作责任感，有创新意识、进取精神和团队合作精神，有与岗位相适应的协调、沟通、管理能力。</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（三）身体健康，具有正常履行岗位职责的身体条件。</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（四）有下列情形之一的人员，不得报名：1.受过刑事处罚或有犯罪嫌疑尚未查清的；2.曾因涉黑涉恶等被处罚的；3.因犯错误正在接</w:t>
      </w:r>
      <w:r w:rsidRPr="004A0F46">
        <w:rPr>
          <w:rFonts w:ascii="微软雅黑" w:hAnsi="微软雅黑" w:cs="宋体" w:hint="eastAsia"/>
          <w:color w:val="555555"/>
          <w:sz w:val="27"/>
          <w:szCs w:val="27"/>
        </w:rPr>
        <w:lastRenderedPageBreak/>
        <w:t>受审查，或受处分且处分期未满的；4.曾因违纪、违法被开除公职、辞退或解除劳动（合同）关系的；5.个人征信有失信记录或有失信被执行记录的。</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三、招聘程序</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（一）公开报名</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1.报名时间：即发布日起至2021年2月28日下午5：30（正常上班时间，节假日除外）止，逾期恕不受理。</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2.报名方式：报名为现场报名或发电子邮箱或快递材料报名，原则上不接受三种方式同时报名，报名材料恕不退回。每位考生只允许报考其中一个岗位。</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方式一：福建永利嘉房地产开发有限公司现场报名。报名人员到福建省连城县莲花花园一号楼2层人力资源部提交资料报名，报名人员携带有效身份证、学历证书、学信网学籍验证报告、职称及职（执）业资格证书、原单位从事相关专业的工作证明材料原件和复印件（所有复印件材料须写“与原件一致+本人签名”）及《2021年福建永利嘉房地产开发有限公司公开招聘项目用工人员报名表》（见附件）进行报名。</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方式二：电子邮件报名。报名人员通过电子邮件方式提交上传有效身份证、学历证书、学信网学籍验证报告、职称及职（执）业资格</w:t>
      </w:r>
      <w:r w:rsidRPr="004A0F46">
        <w:rPr>
          <w:rFonts w:ascii="微软雅黑" w:hAnsi="微软雅黑" w:cs="宋体" w:hint="eastAsia"/>
          <w:color w:val="555555"/>
          <w:sz w:val="27"/>
          <w:szCs w:val="27"/>
        </w:rPr>
        <w:lastRenderedPageBreak/>
        <w:t>证书、原单位从事相关专业的工作证明材料复印件（所有复印件材料须写“与原件一致+本人签名”）及《福建永利嘉房地产开发有限公司公开招聘项目用工人员报名表》（见附件），并插入近期免冠1寸彩色近照进行报名，并发送到邮箱：fjlcgtjt@163.com，发送主题以“姓名+职位名称+职位代码”。</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方式三：报名人员通过快递提交有效身份证、学历证书、学信网学籍验证报告、职称及职（执）业资格证书、原单位从事相关专业的工作证明材料复印件（所有复印件材料须写“与原件一致+本人签名”）及《福建永利嘉房地产开发有限公司公开招聘项目用工人员报名表》（见附件），并粘贴近期免冠1寸彩色近照进行报名。</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报名人员须对本人所提供的报名信息、材料的真实性负责，凡个人填报信息、材料失实、不符合报名条件和岗位要求的，一经核实，即取消资格。</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3.报名地点：连城县莲花花园1号楼二楼，联系人：罗女士；联系电话：0597-8916106；传真：0597-8916026；电子邮箱：fjlcgtjt@163.com。</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4.报考费用：本次报考免报考费用。</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（二）资格审查</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lastRenderedPageBreak/>
        <w:t xml:space="preserve">　　报名结束后由公司资格审查小组对应聘人员的报名资料进行资格审查。应聘者应对提交材料的真实性负责,凡弄虚作假者，一经查实，即取消录用资格。报考人员的资格条件最终确认以资格复核为准。</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四、招聘办法</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本次公开招聘考试采用面试、体检、考核相结合的办法择优聘用，不指定考试辅导用书，不举办也不委托任何机构或组织举办考试辅导培训班。</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一）面试：面试主要测查参加考试人员的理论政策水平、思维反应能力、专业水平及业务能力、综合分析能力、语言表达能力及履职所必备的基本知识和能力。根据资格审核报名人数情况，采取面试方式另行通知。</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（二）健康体检：体检人数按招聘职位1：1确定参加体检人选。因个人原因放弃、体检不合格、未按期参加体检及其它原因无法体检的，视同放弃资格。体检费用由个人承担。</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（三）研究录用：公司将按照规定程序和标准，根据最后总成绩、核查情况和体检结果综合考虑，择优确定拟录用人员。</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（四）确定拟录用人选考核：由公司招聘领导小组组织核查，对拟录用对象的应聘资格条件及相关材料进行再次核查。重点核查有无违法犯罪、是否为失信被执行人等。</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lastRenderedPageBreak/>
        <w:t xml:space="preserve">　　（五）递补：因未按时参加体检、体检或考核不合格、体检考核合格后自愿放弃，造成招聘岗位空缺的，经公司招聘领导小组研究按岗位综合成绩名次排列顺序依次确定递补人选并进行体检及考核。</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（六）公示：经研究确定的拟录用人员，将在连城县政府网公示五个工作日。公示无异议后，确定录用人员。</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（七）录用：经过规定程序确定录用人员后，由公司统一安排入职，录用人员必须服从公司职位和工作安排。</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五、用工形式及待遇</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以项目用工形式予以聘用。营销人员工资待遇面议,工程人员薪酬待遇为4500-6000元/月，综合、财务员工资待遇3500-5000元/月（含单位和个人应承担的社会养老、医疗、工伤、失业、生育等“五险”），具体薪酬面谈。</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六、员工管理</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（一）本次招聘录用人员试用期一个月，考察期两个月，试用、考察期满经考核合格的予以正式录用，不合格者取消录用。</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（二）本次招聘录用人员由公司根据工作需要安排工作岗位，被录用人员应当服从安排或调配。</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（三）录用人员入职时应提供身份证、毕业证书、学历证书原件、职称及职（执）业资格证书原件、个人征信证明、原单位离职证明、</w:t>
      </w:r>
      <w:r w:rsidRPr="004A0F46">
        <w:rPr>
          <w:rFonts w:ascii="微软雅黑" w:hAnsi="微软雅黑" w:cs="宋体" w:hint="eastAsia"/>
          <w:color w:val="555555"/>
          <w:sz w:val="27"/>
          <w:szCs w:val="27"/>
        </w:rPr>
        <w:lastRenderedPageBreak/>
        <w:t>户籍所在地派出所出具的无犯罪记录证明。对有违反国家法律法规和计划生育等政策人员，一经发现，一律不予录用。</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（四）违约责任。聘用人员服务期为两年（含）以上，服务期未满解除合同一方应承担违约赔偿金5000元。</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（五）受聘人员必须服从组织安排，到指定工作地点工作，否则视为主动放弃。</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（六）项目用工人员工作期间经考核表现优秀者，参与国投集团招聘正式员工时，可予以享受政策倾斜。</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七、其它事项</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（一）应聘人员应对所提交材料的真实性负责。凡弄虚作假者，一经查实，即取消聘用资格。</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（二）应聘人员所留的联系方式应准确无误，确保能够及时联系。无法联系造成影响聘用的，后果由应聘人员自负。</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（三）招聘全过程接受连城县国资办、中共连城县纪律检查委员会驻财政局纪检组及社会各界的监督。</w:t>
      </w:r>
    </w:p>
    <w:p w:rsidR="004A0F46" w:rsidRPr="004A0F46" w:rsidRDefault="004A0F46" w:rsidP="004A0F46">
      <w:pPr>
        <w:shd w:val="clear" w:color="auto" w:fill="FFFFFF"/>
        <w:adjustRightInd/>
        <w:snapToGrid/>
        <w:spacing w:after="0"/>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（四）如遇政策性调整等情况，请及时向福建永利嘉房地产开发有限公司咨询。</w:t>
      </w:r>
    </w:p>
    <w:p w:rsidR="004A0F46" w:rsidRPr="004A0F46" w:rsidRDefault="004A0F46" w:rsidP="004A0F46">
      <w:pPr>
        <w:shd w:val="clear" w:color="auto" w:fill="FFFFFF"/>
        <w:adjustRightInd/>
        <w:snapToGrid/>
        <w:spacing w:after="0"/>
        <w:jc w:val="right"/>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福建永利嘉房地产开发有限公司          </w:t>
      </w:r>
    </w:p>
    <w:p w:rsidR="004A0F46" w:rsidRPr="004A0F46" w:rsidRDefault="004A0F46" w:rsidP="004A0F46">
      <w:pPr>
        <w:shd w:val="clear" w:color="auto" w:fill="FFFFFF"/>
        <w:adjustRightInd/>
        <w:snapToGrid/>
        <w:spacing w:after="0"/>
        <w:jc w:val="right"/>
        <w:rPr>
          <w:rFonts w:ascii="微软雅黑" w:hAnsi="微软雅黑" w:cs="宋体" w:hint="eastAsia"/>
          <w:color w:val="555555"/>
          <w:sz w:val="27"/>
          <w:szCs w:val="27"/>
        </w:rPr>
      </w:pPr>
      <w:r w:rsidRPr="004A0F46">
        <w:rPr>
          <w:rFonts w:ascii="微软雅黑" w:hAnsi="微软雅黑" w:cs="宋体" w:hint="eastAsia"/>
          <w:color w:val="555555"/>
          <w:sz w:val="27"/>
          <w:szCs w:val="27"/>
        </w:rPr>
        <w:t xml:space="preserve">　　2021年2月10日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4A0F46"/>
    <w:rsid w:val="00323B43"/>
    <w:rsid w:val="003D37D8"/>
    <w:rsid w:val="004358AB"/>
    <w:rsid w:val="004A0F46"/>
    <w:rsid w:val="0064020C"/>
    <w:rsid w:val="008811B0"/>
    <w:rsid w:val="008B7726"/>
    <w:rsid w:val="00B600C9"/>
    <w:rsid w:val="00B952C0"/>
    <w:rsid w:val="00C544E8"/>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customStyle="1" w:styleId="customunionstyle">
    <w:name w:val="custom_unionstyle"/>
    <w:basedOn w:val="a"/>
    <w:rsid w:val="004A0F46"/>
    <w:pPr>
      <w:adjustRightInd/>
      <w:snapToGrid/>
      <w:spacing w:before="100" w:beforeAutospacing="1" w:after="100" w:afterAutospacing="1"/>
    </w:pPr>
    <w:rPr>
      <w:rFonts w:ascii="宋体" w:eastAsia="宋体" w:hAnsi="宋体" w:cs="宋体"/>
      <w:sz w:val="24"/>
      <w:szCs w:val="24"/>
    </w:rPr>
  </w:style>
  <w:style w:type="paragraph" w:styleId="a5">
    <w:name w:val="Normal (Web)"/>
    <w:basedOn w:val="a"/>
    <w:uiPriority w:val="99"/>
    <w:unhideWhenUsed/>
    <w:rsid w:val="004A0F4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81478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558</Words>
  <Characters>3181</Characters>
  <Application>Microsoft Office Word</Application>
  <DocSecurity>0</DocSecurity>
  <Lines>26</Lines>
  <Paragraphs>7</Paragraphs>
  <ScaleCrop>false</ScaleCrop>
  <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2021-03-10T08:10:00Z</dcterms:created>
  <dcterms:modified xsi:type="dcterms:W3CDTF">2021-03-10T08:10:00Z</dcterms:modified>
</cp:coreProperties>
</file>