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480" w:type="dxa"/>
        <w:tblInd w:w="49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900"/>
        <w:gridCol w:w="720"/>
        <w:gridCol w:w="2895"/>
        <w:gridCol w:w="124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9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姓名</w:t>
            </w:r>
          </w:p>
        </w:tc>
        <w:tc>
          <w:tcPr>
            <w:tcW w:w="7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性别</w:t>
            </w:r>
          </w:p>
        </w:tc>
        <w:tc>
          <w:tcPr>
            <w:tcW w:w="28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拟聘单位</w:t>
            </w:r>
          </w:p>
        </w:tc>
        <w:tc>
          <w:tcPr>
            <w:tcW w:w="12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拟聘岗位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武亚运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女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马克思主义学院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宓淑贤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女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哲学与法政学院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李斌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男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商学院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杨伽伦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女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商学院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许薛璐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女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商学院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金则杨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男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商学院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李彬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男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音乐学院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章丹丹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女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音乐学院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王娜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女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生命科学学院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宋亚庆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女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信息与机电工程学院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徐效农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男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信息与机电工程学院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缪馨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女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信息与机电工程学院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沈中宇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男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数理学院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徐张力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女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数理学院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段琪斌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男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数理学院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孙凤云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女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环境与地理科学学院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吴旻瑜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男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人工智能研究院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2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lang w:val="en-US"/>
              </w:rPr>
              <w:t>18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魏超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男</w:t>
            </w:r>
          </w:p>
        </w:tc>
        <w:tc>
          <w:tcPr>
            <w:tcW w:w="28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化学与材料科学学院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</w:rPr>
              <w:t>教学科研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监督（举报）电话：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/>
        </w:rPr>
        <w:t>021-64328639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65096"/>
    <w:rsid w:val="7446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2021-03-10T00:46:00Z</dcterms:created>
  <dc:creator>Administrator</dc:creator>
  <cp:lastModifiedBy>Administrator</cp:lastModifiedBy>
  <dcterms:modified xsi:type="dcterms:W3CDTF">2021-03-10T02:23:37Z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