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宜宾林竹产业研究院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E8E8E8"/>
          <w:lang w:val="en-US" w:eastAsia="zh-CN" w:bidi="ar"/>
        </w:rPr>
        <w:t>2020年下半年公开考核招聘工作人员专业技能考核成绩汇总表</w:t>
      </w:r>
    </w:p>
    <w:tbl>
      <w:tblPr>
        <w:tblpPr w:vertAnchor="text" w:tblpXSpec="left"/>
        <w:tblW w:w="13185" w:type="dxa"/>
        <w:tblInd w:w="0" w:type="dxa"/>
        <w:shd w:val="clear" w:color="auto" w:fill="E8E8E8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0"/>
        <w:gridCol w:w="260"/>
        <w:gridCol w:w="720"/>
        <w:gridCol w:w="820"/>
        <w:gridCol w:w="968"/>
        <w:gridCol w:w="969"/>
        <w:gridCol w:w="1678"/>
        <w:gridCol w:w="1536"/>
        <w:gridCol w:w="2245"/>
        <w:gridCol w:w="820"/>
        <w:gridCol w:w="1395"/>
        <w:gridCol w:w="686"/>
        <w:gridCol w:w="828"/>
      </w:tblGrid>
      <w:tr>
        <w:tblPrEx>
          <w:shd w:val="clear" w:color="auto" w:fill="E8E8E8"/>
        </w:tblPrEx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学历（学位）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岗位排名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1987.01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xxxx6634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新疆大学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林竹资源数据采集与管理应用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xxxx6932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林竹资源数据采集与管理应用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74.4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1997.05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xxxx7823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云南大学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林竹资源数据采集与管理应用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1992.05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xxxx6698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西华师范大学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自然地理学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林竹资源数据采集与管理应用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xxxx0625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自然地理学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林竹资源数据采集与管理应用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67.4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1994.11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xxxx2340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林竹资源数据采集与管理应用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20701008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xxxx2701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林竹精深加工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未形成竞争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1995.03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xxxx3827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林产化学加工工程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林竹精深加工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20701009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xxxx0657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华南农业大学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园林规划设计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1995.12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xxxx8021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成都理工大学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园林规划设计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xxxx0020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园林规划设计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1994.09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xxxx2522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园林规划设计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1993.03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xxxx0028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西南林业大学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园林规划设计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1996.10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xxxx8449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风景园林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园林规划设计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20701010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8E8E8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62E77"/>
    <w:rsid w:val="2C36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2021-03-09T01:14:00Z</dcterms:created>
  <dc:creator>Administrator</dc:creator>
  <cp:lastModifiedBy>Administrator</cp:lastModifiedBy>
  <dcterms:modified xsi:type="dcterms:W3CDTF">2021-03-09T01:52:35Z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