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宋体" w:hAnsi="宋体" w:cs="宋体"/>
          <w:b w:val="0"/>
          <w:bCs w:val="0"/>
          <w:color w:val="000000"/>
          <w:sz w:val="28"/>
          <w:szCs w:val="28"/>
          <w:lang w:val="en-US" w:eastAsia="zh-CN"/>
        </w:rPr>
      </w:pPr>
      <w:r>
        <w:rPr>
          <w:rFonts w:hint="eastAsia" w:ascii="宋体" w:hAnsi="宋体" w:cs="宋体"/>
          <w:b w:val="0"/>
          <w:bCs w:val="0"/>
          <w:color w:val="000000"/>
          <w:sz w:val="28"/>
          <w:szCs w:val="28"/>
          <w:lang w:eastAsia="zh-CN"/>
        </w:rPr>
        <w:t>附件</w:t>
      </w:r>
      <w:r>
        <w:rPr>
          <w:rFonts w:hint="eastAsia" w:ascii="宋体" w:hAnsi="宋体" w:cs="宋体"/>
          <w:b w:val="0"/>
          <w:bCs w:val="0"/>
          <w:color w:val="000000"/>
          <w:sz w:val="28"/>
          <w:szCs w:val="28"/>
          <w:lang w:val="en-US" w:eastAsia="zh-CN"/>
        </w:rPr>
        <w:t>6</w:t>
      </w:r>
    </w:p>
    <w:p>
      <w:pPr>
        <w:spacing w:line="560" w:lineRule="exact"/>
        <w:jc w:val="left"/>
        <w:rPr>
          <w:rFonts w:hint="default" w:ascii="宋体" w:hAnsi="宋体" w:cs="宋体"/>
          <w:b w:val="0"/>
          <w:bCs w:val="0"/>
          <w:color w:val="000000"/>
          <w:sz w:val="28"/>
          <w:szCs w:val="28"/>
          <w:lang w:val="en-US" w:eastAsia="zh-CN"/>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年度青岛平度控股集团面向社会公开招聘人员硬件条件评分标准</w:t>
      </w:r>
    </w:p>
    <w:p>
      <w:pPr>
        <w:spacing w:line="560" w:lineRule="exact"/>
        <w:jc w:val="center"/>
        <w:rPr>
          <w:rFonts w:hint="eastAsia" w:ascii="方正小标宋简体" w:hAnsi="方正小标宋简体" w:eastAsia="方正小标宋简体" w:cs="方正小标宋简体"/>
          <w:sz w:val="44"/>
          <w:szCs w:val="44"/>
        </w:rPr>
      </w:pPr>
    </w:p>
    <w:p>
      <w:pPr>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为保障本次招聘的公平、公正，最大限度的做好硬件条件评分工作，特制定本标准。</w:t>
      </w:r>
    </w:p>
    <w:p>
      <w:pPr>
        <w:numPr>
          <w:ilvl w:val="0"/>
          <w:numId w:val="1"/>
        </w:numPr>
        <w:spacing w:line="560" w:lineRule="exact"/>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硬件评分第一部分</w:t>
      </w:r>
      <w:r>
        <w:rPr>
          <w:rFonts w:hint="eastAsia" w:ascii="黑体" w:hAnsi="黑体" w:eastAsia="黑体" w:cs="黑体"/>
          <w:color w:val="000000"/>
          <w:sz w:val="32"/>
          <w:szCs w:val="32"/>
        </w:rPr>
        <w:t>（40分）</w:t>
      </w:r>
    </w:p>
    <w:p>
      <w:pPr>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由思达公司按照青岛平度控股集团各岗位招聘要求完成简历初筛后进行硬件评分打分排名。</w:t>
      </w:r>
    </w:p>
    <w:p>
      <w:pPr>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(一)从事报考岗位年限</w:t>
      </w:r>
      <w:r>
        <w:rPr>
          <w:rFonts w:hint="eastAsia" w:ascii="楷体_GB2312" w:hAnsi="楷体_GB2312" w:eastAsia="楷体_GB2312" w:cs="楷体_GB2312"/>
          <w:color w:val="000000"/>
          <w:sz w:val="32"/>
          <w:szCs w:val="32"/>
          <w:lang w:val="en-US" w:eastAsia="zh-CN"/>
        </w:rPr>
        <w:t>得</w:t>
      </w:r>
      <w:r>
        <w:rPr>
          <w:rFonts w:hint="eastAsia" w:ascii="楷体_GB2312" w:hAnsi="楷体_GB2312" w:eastAsia="楷体_GB2312" w:cs="楷体_GB2312"/>
          <w:color w:val="000000"/>
          <w:sz w:val="32"/>
          <w:szCs w:val="32"/>
        </w:rPr>
        <w:t>分。</w:t>
      </w:r>
      <w:r>
        <w:rPr>
          <w:rFonts w:hint="eastAsia" w:ascii="仿宋_GB2312" w:hAnsi="仿宋_GB2312" w:eastAsia="仿宋_GB2312" w:cs="仿宋_GB2312"/>
          <w:color w:val="000000"/>
          <w:sz w:val="32"/>
          <w:szCs w:val="32"/>
        </w:rPr>
        <w:t>以招聘条件中要求的担任本岗位（相同或类似岗位）年限为起点年限，每增加一年</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2分，</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满</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分为止。</w:t>
      </w:r>
    </w:p>
    <w:p>
      <w:pPr>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（二）项目经历</w:t>
      </w:r>
      <w:r>
        <w:rPr>
          <w:rFonts w:hint="eastAsia" w:ascii="楷体_GB2312" w:hAnsi="楷体_GB2312" w:eastAsia="楷体_GB2312" w:cs="楷体_GB2312"/>
          <w:color w:val="000000"/>
          <w:sz w:val="32"/>
          <w:szCs w:val="32"/>
          <w:lang w:val="en-US" w:eastAsia="zh-CN"/>
        </w:rPr>
        <w:t>得</w:t>
      </w:r>
      <w:r>
        <w:rPr>
          <w:rFonts w:hint="eastAsia" w:ascii="楷体_GB2312" w:hAnsi="楷体_GB2312" w:eastAsia="楷体_GB2312" w:cs="楷体_GB2312"/>
          <w:color w:val="000000"/>
          <w:sz w:val="32"/>
          <w:szCs w:val="32"/>
        </w:rPr>
        <w:t>分。</w:t>
      </w:r>
      <w:r>
        <w:rPr>
          <w:rFonts w:hint="eastAsia" w:ascii="仿宋_GB2312" w:hAnsi="仿宋_GB2312" w:eastAsia="仿宋_GB2312" w:cs="仿宋_GB2312"/>
          <w:color w:val="000000"/>
          <w:sz w:val="32"/>
          <w:szCs w:val="32"/>
        </w:rPr>
        <w:t>根据项目中担任角色的重要程度给予</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分，普通项目参与人员</w:t>
      </w:r>
      <w:r>
        <w:rPr>
          <w:rFonts w:hint="eastAsia" w:ascii="仿宋_GB2312" w:hAnsi="仿宋_GB2312" w:eastAsia="仿宋_GB2312" w:cs="仿宋_GB2312"/>
          <w:color w:val="000000"/>
          <w:sz w:val="32"/>
          <w:szCs w:val="32"/>
          <w:lang w:val="en-US" w:eastAsia="zh-CN"/>
        </w:rPr>
        <w:t>得2分，项目主导得5分</w:t>
      </w:r>
      <w:r>
        <w:rPr>
          <w:rFonts w:hint="eastAsia" w:ascii="仿宋_GB2312" w:hAnsi="仿宋_GB2312" w:eastAsia="仿宋_GB2312" w:cs="仿宋_GB2312"/>
          <w:color w:val="000000"/>
          <w:sz w:val="32"/>
          <w:szCs w:val="32"/>
        </w:rPr>
        <w:t>。该项</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满</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分为止。</w:t>
      </w:r>
    </w:p>
    <w:p>
      <w:pPr>
        <w:spacing w:line="560" w:lineRule="exact"/>
        <w:ind w:firstLine="640" w:firstLineChars="200"/>
        <w:rPr>
          <w:rFonts w:hint="eastAsia" w:ascii="仿宋" w:hAnsi="仿宋" w:eastAsia="仿宋" w:cs="仿宋"/>
          <w:color w:val="000000"/>
          <w:sz w:val="32"/>
          <w:szCs w:val="40"/>
        </w:rPr>
      </w:pPr>
      <w:r>
        <w:rPr>
          <w:rFonts w:hint="eastAsia" w:ascii="楷体_GB2312" w:hAnsi="楷体_GB2312" w:eastAsia="楷体_GB2312" w:cs="楷体_GB2312"/>
          <w:color w:val="000000"/>
          <w:sz w:val="32"/>
          <w:szCs w:val="32"/>
        </w:rPr>
        <w:t>（三）学历</w:t>
      </w:r>
      <w:r>
        <w:rPr>
          <w:rFonts w:hint="eastAsia" w:ascii="楷体_GB2312" w:hAnsi="楷体_GB2312" w:eastAsia="楷体_GB2312" w:cs="楷体_GB2312"/>
          <w:color w:val="000000"/>
          <w:sz w:val="32"/>
          <w:szCs w:val="32"/>
          <w:lang w:val="en-US" w:eastAsia="zh-CN"/>
        </w:rPr>
        <w:t>得</w:t>
      </w:r>
      <w:r>
        <w:rPr>
          <w:rFonts w:hint="eastAsia" w:ascii="楷体_GB2312" w:hAnsi="楷体_GB2312" w:eastAsia="楷体_GB2312" w:cs="楷体_GB2312"/>
          <w:color w:val="000000"/>
          <w:sz w:val="32"/>
          <w:szCs w:val="32"/>
        </w:rPr>
        <w:t>分。</w:t>
      </w:r>
      <w:r>
        <w:rPr>
          <w:rFonts w:hint="eastAsia" w:ascii="仿宋" w:hAnsi="仿宋" w:eastAsia="仿宋" w:cs="仿宋"/>
          <w:color w:val="000000"/>
          <w:sz w:val="32"/>
          <w:szCs w:val="40"/>
        </w:rPr>
        <w:t>招聘条件中要求的学历为起点学历，其中全日制本科学历</w:t>
      </w:r>
      <w:r>
        <w:rPr>
          <w:rFonts w:hint="eastAsia" w:ascii="仿宋" w:hAnsi="仿宋" w:eastAsia="仿宋" w:cs="仿宋"/>
          <w:color w:val="000000"/>
          <w:sz w:val="32"/>
          <w:szCs w:val="40"/>
          <w:lang w:val="en-US" w:eastAsia="zh-CN"/>
        </w:rPr>
        <w:t>得2</w:t>
      </w:r>
      <w:r>
        <w:rPr>
          <w:rFonts w:hint="eastAsia" w:ascii="仿宋_GB2312" w:hAnsi="仿宋_GB2312" w:eastAsia="仿宋_GB2312" w:cs="仿宋_GB2312"/>
          <w:color w:val="000000"/>
          <w:sz w:val="32"/>
          <w:szCs w:val="32"/>
        </w:rPr>
        <w:t>分，全日制研究生学历</w:t>
      </w:r>
      <w:r>
        <w:rPr>
          <w:rFonts w:hint="eastAsia" w:ascii="仿宋_GB2312" w:hAnsi="仿宋_GB2312" w:eastAsia="仿宋_GB2312" w:cs="仿宋_GB2312"/>
          <w:color w:val="000000"/>
          <w:sz w:val="32"/>
          <w:szCs w:val="32"/>
          <w:lang w:val="en-US" w:eastAsia="zh-CN"/>
        </w:rPr>
        <w:t>得5</w:t>
      </w:r>
      <w:r>
        <w:rPr>
          <w:rFonts w:hint="eastAsia" w:ascii="仿宋_GB2312" w:hAnsi="仿宋_GB2312" w:eastAsia="仿宋_GB2312" w:cs="仿宋_GB2312"/>
          <w:color w:val="000000"/>
          <w:sz w:val="32"/>
          <w:szCs w:val="32"/>
        </w:rPr>
        <w:t>分，非全日制不</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分；毕业</w:t>
      </w:r>
      <w:r>
        <w:rPr>
          <w:rFonts w:hint="eastAsia" w:ascii="仿宋_GB2312" w:hAnsi="仿宋_GB2312" w:eastAsia="仿宋_GB2312" w:cs="仿宋_GB2312"/>
          <w:color w:val="000000"/>
          <w:sz w:val="32"/>
          <w:szCs w:val="32"/>
          <w:lang w:val="en-US" w:eastAsia="zh-CN"/>
        </w:rPr>
        <w:t>于双一流院校</w:t>
      </w:r>
      <w:r>
        <w:rPr>
          <w:rFonts w:hint="eastAsia" w:ascii="仿宋_GB2312" w:hAnsi="仿宋_GB2312" w:eastAsia="仿宋_GB2312" w:cs="仿宋_GB2312"/>
          <w:color w:val="000000"/>
          <w:sz w:val="32"/>
          <w:szCs w:val="32"/>
        </w:rPr>
        <w:t>的</w:t>
      </w:r>
      <w:r>
        <w:rPr>
          <w:rFonts w:hint="eastAsia" w:ascii="仿宋_GB2312" w:hAnsi="仿宋_GB2312" w:eastAsia="仿宋_GB2312" w:cs="仿宋_GB2312"/>
          <w:color w:val="000000"/>
          <w:sz w:val="32"/>
          <w:szCs w:val="32"/>
          <w:lang w:val="en-US" w:eastAsia="zh-CN"/>
        </w:rPr>
        <w:t>得5</w:t>
      </w:r>
      <w:r>
        <w:rPr>
          <w:rFonts w:hint="eastAsia" w:ascii="仿宋_GB2312" w:hAnsi="仿宋_GB2312" w:eastAsia="仿宋_GB2312" w:cs="仿宋_GB2312"/>
          <w:color w:val="000000"/>
          <w:sz w:val="32"/>
          <w:szCs w:val="32"/>
        </w:rPr>
        <w:t>分，普通院校的不</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分，</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满</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分为止。</w:t>
      </w:r>
      <w:bookmarkStart w:id="0" w:name="_GoBack"/>
      <w:bookmarkEnd w:id="0"/>
    </w:p>
    <w:p>
      <w:pPr>
        <w:spacing w:line="560" w:lineRule="exact"/>
        <w:ind w:firstLine="640" w:firstLineChars="200"/>
        <w:rPr>
          <w:rFonts w:ascii="仿宋_GB2312" w:eastAsia="仿宋_GB2312"/>
          <w:color w:val="000000"/>
          <w:sz w:val="32"/>
          <w:szCs w:val="32"/>
        </w:rPr>
      </w:pPr>
      <w:r>
        <w:rPr>
          <w:rFonts w:hint="eastAsia" w:ascii="楷体_GB2312" w:hAnsi="楷体_GB2312" w:eastAsia="楷体_GB2312" w:cs="楷体_GB2312"/>
          <w:color w:val="000000"/>
          <w:sz w:val="32"/>
          <w:szCs w:val="32"/>
        </w:rPr>
        <w:t>（四）职称</w:t>
      </w:r>
      <w:r>
        <w:rPr>
          <w:rFonts w:hint="eastAsia" w:ascii="楷体_GB2312" w:hAnsi="楷体_GB2312" w:eastAsia="楷体_GB2312" w:cs="楷体_GB2312"/>
          <w:color w:val="000000"/>
          <w:sz w:val="32"/>
          <w:szCs w:val="32"/>
          <w:lang w:val="en-US" w:eastAsia="zh-CN"/>
        </w:rPr>
        <w:t>得</w:t>
      </w:r>
      <w:r>
        <w:rPr>
          <w:rFonts w:hint="eastAsia" w:ascii="楷体_GB2312" w:hAnsi="楷体_GB2312" w:eastAsia="楷体_GB2312" w:cs="楷体_GB2312"/>
          <w:color w:val="000000"/>
          <w:sz w:val="32"/>
          <w:szCs w:val="32"/>
        </w:rPr>
        <w:t>分。</w:t>
      </w:r>
      <w:r>
        <w:rPr>
          <w:rFonts w:hint="eastAsia" w:ascii="仿宋_GB2312" w:eastAsia="仿宋_GB2312"/>
          <w:color w:val="000000"/>
          <w:sz w:val="32"/>
          <w:szCs w:val="32"/>
        </w:rPr>
        <w:t>考生持有本招聘岗位业务相关职称的，给予</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分,以最高职称级别计算。高级职称初始赋分3分，每拿证一个完整年度</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0.2分，</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满5分为止；中级职称初始赋分2分，每拿证一个完整年度</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0.1分，</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满3分为止；初级职称每拿证一个完整年度</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0.1分，</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满2分为止。</w:t>
      </w:r>
    </w:p>
    <w:p>
      <w:pPr>
        <w:spacing w:line="560" w:lineRule="exact"/>
        <w:ind w:firstLine="640" w:firstLineChars="200"/>
        <w:rPr>
          <w:rFonts w:hint="default" w:ascii="楷体_GB2312" w:hAnsi="楷体_GB2312" w:eastAsia="仿宋_GB2312" w:cs="楷体_GB2312"/>
          <w:color w:val="000000"/>
          <w:sz w:val="32"/>
          <w:szCs w:val="32"/>
          <w:lang w:val="en-US" w:eastAsia="zh-CN"/>
        </w:rPr>
      </w:pPr>
      <w:r>
        <w:rPr>
          <w:rFonts w:hint="eastAsia" w:ascii="楷体_GB2312" w:hAnsi="楷体_GB2312" w:eastAsia="楷体_GB2312" w:cs="楷体_GB2312"/>
          <w:color w:val="000000"/>
          <w:sz w:val="32"/>
          <w:szCs w:val="32"/>
        </w:rPr>
        <w:t>（五）注册类资格证书</w:t>
      </w:r>
      <w:r>
        <w:rPr>
          <w:rFonts w:hint="eastAsia" w:ascii="楷体_GB2312" w:hAnsi="楷体_GB2312" w:eastAsia="楷体_GB2312" w:cs="楷体_GB2312"/>
          <w:color w:val="000000"/>
          <w:sz w:val="32"/>
          <w:szCs w:val="32"/>
          <w:lang w:val="en-US" w:eastAsia="zh-CN"/>
        </w:rPr>
        <w:t>得</w:t>
      </w:r>
      <w:r>
        <w:rPr>
          <w:rFonts w:hint="eastAsia" w:ascii="楷体_GB2312" w:hAnsi="楷体_GB2312" w:eastAsia="楷体_GB2312" w:cs="楷体_GB2312"/>
          <w:color w:val="000000"/>
          <w:sz w:val="32"/>
          <w:szCs w:val="32"/>
        </w:rPr>
        <w:t>分。</w:t>
      </w:r>
      <w:r>
        <w:rPr>
          <w:rFonts w:hint="eastAsia" w:ascii="仿宋_GB2312" w:eastAsia="仿宋_GB2312"/>
          <w:color w:val="000000"/>
          <w:sz w:val="32"/>
          <w:szCs w:val="32"/>
        </w:rPr>
        <w:t>考生持与本招聘岗位业务相关注册类证书的，给予</w:t>
      </w:r>
      <w:r>
        <w:rPr>
          <w:rFonts w:hint="eastAsia" w:ascii="仿宋_GB2312" w:eastAsia="仿宋_GB2312"/>
          <w:color w:val="000000"/>
          <w:sz w:val="32"/>
          <w:szCs w:val="32"/>
          <w:lang w:val="en-US" w:eastAsia="zh-CN"/>
        </w:rPr>
        <w:t>得</w:t>
      </w:r>
      <w:r>
        <w:rPr>
          <w:rFonts w:hint="eastAsia" w:ascii="仿宋_GB2312" w:eastAsia="仿宋_GB2312"/>
          <w:color w:val="000000"/>
          <w:sz w:val="32"/>
          <w:szCs w:val="32"/>
        </w:rPr>
        <w:t>分。</w:t>
      </w:r>
      <w:r>
        <w:rPr>
          <w:rFonts w:hint="eastAsia" w:ascii="仿宋_GB2312" w:eastAsia="仿宋_GB2312"/>
          <w:color w:val="000000"/>
          <w:sz w:val="32"/>
          <w:szCs w:val="32"/>
          <w:lang w:val="en-US" w:eastAsia="zh-CN"/>
        </w:rPr>
        <w:t>一级证和高级证得5分，二级证和中级证得2分，同一种证书按最高证书算分，此项最高5分。</w:t>
      </w:r>
    </w:p>
    <w:p>
      <w:pPr>
        <w:spacing w:line="560" w:lineRule="exact"/>
        <w:ind w:left="105" w:leftChars="50" w:firstLine="480" w:firstLineChars="150"/>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（六）相关荣誉</w:t>
      </w:r>
      <w:r>
        <w:rPr>
          <w:rFonts w:hint="eastAsia" w:ascii="楷体_GB2312" w:hAnsi="楷体_GB2312" w:eastAsia="楷体_GB2312" w:cs="楷体_GB2312"/>
          <w:color w:val="000000"/>
          <w:sz w:val="32"/>
          <w:szCs w:val="32"/>
          <w:lang w:val="en-US" w:eastAsia="zh-CN"/>
        </w:rPr>
        <w:t>得</w:t>
      </w:r>
      <w:r>
        <w:rPr>
          <w:rFonts w:hint="eastAsia" w:ascii="楷体_GB2312" w:hAnsi="楷体_GB2312" w:eastAsia="楷体_GB2312" w:cs="楷体_GB2312"/>
          <w:color w:val="000000"/>
          <w:sz w:val="32"/>
          <w:szCs w:val="32"/>
        </w:rPr>
        <w:t>分。</w:t>
      </w:r>
      <w:r>
        <w:rPr>
          <w:rFonts w:hint="eastAsia" w:ascii="仿宋_GB2312" w:hAnsi="仿宋_GB2312" w:eastAsia="仿宋_GB2312" w:cs="仿宋_GB2312"/>
          <w:color w:val="000000"/>
          <w:sz w:val="32"/>
          <w:szCs w:val="32"/>
        </w:rPr>
        <w:t>取得相关荣誉的，按照国家、省、市级别荣誉称号分别</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3、2、1分，</w:t>
      </w:r>
      <w:r>
        <w:rPr>
          <w:rFonts w:hint="eastAsia" w:ascii="仿宋_GB2312" w:hAnsi="仿宋_GB2312" w:eastAsia="仿宋_GB2312" w:cs="仿宋_GB2312"/>
          <w:color w:val="000000"/>
          <w:sz w:val="32"/>
          <w:szCs w:val="32"/>
          <w:lang w:val="en-US" w:eastAsia="zh-CN"/>
        </w:rPr>
        <w:t>得</w:t>
      </w:r>
      <w:r>
        <w:rPr>
          <w:rFonts w:hint="eastAsia" w:ascii="仿宋_GB2312" w:hAnsi="仿宋_GB2312" w:eastAsia="仿宋_GB2312" w:cs="仿宋_GB2312"/>
          <w:color w:val="000000"/>
          <w:sz w:val="32"/>
          <w:szCs w:val="32"/>
        </w:rPr>
        <w:t>满5分为止。</w:t>
      </w:r>
    </w:p>
    <w:p>
      <w:pPr>
        <w:spacing w:line="560" w:lineRule="exact"/>
        <w:ind w:left="105" w:leftChars="50" w:firstLine="480" w:firstLineChars="150"/>
        <w:rPr>
          <w:rFonts w:hint="eastAsia" w:ascii="仿宋" w:hAnsi="仿宋" w:eastAsia="仿宋" w:cs="仿宋"/>
          <w:color w:val="000000"/>
          <w:sz w:val="32"/>
          <w:szCs w:val="40"/>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七）奖学金得分。</w:t>
      </w:r>
      <w:r>
        <w:rPr>
          <w:rFonts w:hint="eastAsia" w:ascii="仿宋_GB2312" w:hAnsi="仿宋_GB2312" w:eastAsia="仿宋_GB2312" w:cs="仿宋_GB2312"/>
          <w:color w:val="000000"/>
          <w:sz w:val="32"/>
          <w:szCs w:val="32"/>
          <w:lang w:val="en-US" w:eastAsia="zh-CN"/>
        </w:rPr>
        <w:t>取得国家奖学金者得3分，取得国家励志奖学金者得2分。</w:t>
      </w:r>
    </w:p>
    <w:p>
      <w:pPr>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lang w:val="en-US" w:eastAsia="zh-CN"/>
        </w:rPr>
        <w:t>二、写作部分</w:t>
      </w:r>
      <w:r>
        <w:rPr>
          <w:rFonts w:hint="eastAsia" w:ascii="黑体" w:hAnsi="黑体" w:eastAsia="黑体" w:cs="黑体"/>
          <w:color w:val="000000"/>
          <w:sz w:val="32"/>
          <w:szCs w:val="32"/>
        </w:rPr>
        <w:t>（60分）</w:t>
      </w:r>
    </w:p>
    <w:p>
      <w:pPr>
        <w:numPr>
          <w:ilvl w:val="0"/>
          <w:numId w:val="0"/>
        </w:num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思达公司根据硬件评分第一部分打分排名表，按照</w:t>
      </w:r>
      <w:r>
        <w:rPr>
          <w:rFonts w:hint="eastAsia" w:ascii="仿宋_GB2312" w:eastAsia="仿宋_GB2312"/>
          <w:color w:val="000000" w:themeColor="text1"/>
          <w:sz w:val="32"/>
          <w:szCs w:val="32"/>
          <w:lang w:val="en-US" w:eastAsia="zh-CN"/>
          <w14:textFill>
            <w14:solidFill>
              <w14:schemeClr w14:val="tx1"/>
            </w14:solidFill>
          </w14:textFill>
        </w:rPr>
        <w:t>1:15</w:t>
      </w:r>
      <w:r>
        <w:rPr>
          <w:rFonts w:hint="eastAsia" w:ascii="仿宋_GB2312" w:eastAsia="仿宋_GB2312"/>
          <w:color w:val="000000"/>
          <w:sz w:val="32"/>
          <w:szCs w:val="32"/>
          <w:lang w:val="en-US" w:eastAsia="zh-CN"/>
        </w:rPr>
        <w:t>的比例组织入围人员进行写作能力测试，测试采用百分制计算，最终取写作能力测试成绩分数的60%计入硬件评分总成绩。</w:t>
      </w:r>
    </w:p>
    <w:p>
      <w:pPr>
        <w:numPr>
          <w:ilvl w:val="0"/>
          <w:numId w:val="0"/>
        </w:numPr>
        <w:spacing w:line="560" w:lineRule="exact"/>
        <w:ind w:firstLine="640" w:firstLineChars="200"/>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三、硬件评分总成绩及排名</w:t>
      </w:r>
    </w:p>
    <w:p>
      <w:pPr>
        <w:numPr>
          <w:ilvl w:val="0"/>
          <w:numId w:val="0"/>
        </w:num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硬件评分第一部分得分加写作能力测试成绩分数的60%计入硬件评分总成绩，并进行排名。</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1F615C"/>
    <w:multiLevelType w:val="singleLevel"/>
    <w:tmpl w:val="751F615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05066"/>
    <w:rsid w:val="05E50E86"/>
    <w:rsid w:val="0C1332F2"/>
    <w:rsid w:val="10FA2A5C"/>
    <w:rsid w:val="12137C8D"/>
    <w:rsid w:val="142275D3"/>
    <w:rsid w:val="214D7CB2"/>
    <w:rsid w:val="24F81169"/>
    <w:rsid w:val="28164D29"/>
    <w:rsid w:val="28FF751D"/>
    <w:rsid w:val="29285B67"/>
    <w:rsid w:val="2C8E439D"/>
    <w:rsid w:val="369F4B51"/>
    <w:rsid w:val="37AE14EE"/>
    <w:rsid w:val="3FD1466E"/>
    <w:rsid w:val="43ED4F28"/>
    <w:rsid w:val="44CD3563"/>
    <w:rsid w:val="48477593"/>
    <w:rsid w:val="499A3F69"/>
    <w:rsid w:val="4DEA52EA"/>
    <w:rsid w:val="52CF1521"/>
    <w:rsid w:val="58B358FC"/>
    <w:rsid w:val="5C1D0EF9"/>
    <w:rsid w:val="61C95499"/>
    <w:rsid w:val="6498498F"/>
    <w:rsid w:val="67F8208C"/>
    <w:rsid w:val="71D14A4A"/>
    <w:rsid w:val="74C24293"/>
    <w:rsid w:val="77DD4FA3"/>
    <w:rsid w:val="7C152373"/>
    <w:rsid w:val="7C576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2021-02-18T02:17:00Z</dcterms:created>
  <dc:creator>Administrator</dc:creator>
  <cp:lastModifiedBy>404 Not Found</cp:lastModifiedBy>
  <cp:lastPrinted>2021-02-25T06:22:00Z</cp:lastPrinted>
  <dcterms:modified xsi:type="dcterms:W3CDTF">2021-02-27T04:24:07Z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