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885"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540"/>
        <w:gridCol w:w="703"/>
        <w:gridCol w:w="1390"/>
        <w:gridCol w:w="1137"/>
        <w:gridCol w:w="2123"/>
        <w:gridCol w:w="1137"/>
        <w:gridCol w:w="185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0" w:hRule="atLeast"/>
          <w:tblCellSpacing w:w="0" w:type="dxa"/>
          <w:jc w:val="center"/>
        </w:trPr>
        <w:tc>
          <w:tcPr>
            <w:tcW w:w="154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岗位</w:t>
            </w:r>
          </w:p>
        </w:tc>
        <w:tc>
          <w:tcPr>
            <w:tcW w:w="70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人数</w:t>
            </w:r>
          </w:p>
        </w:tc>
        <w:tc>
          <w:tcPr>
            <w:tcW w:w="139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学历</w:t>
            </w:r>
          </w:p>
        </w:tc>
        <w:tc>
          <w:tcPr>
            <w:tcW w:w="114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专业</w:t>
            </w:r>
          </w:p>
        </w:tc>
        <w:tc>
          <w:tcPr>
            <w:tcW w:w="213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专业资格</w:t>
            </w:r>
          </w:p>
        </w:tc>
        <w:tc>
          <w:tcPr>
            <w:tcW w:w="114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相关要求及优惠政策</w:t>
            </w:r>
          </w:p>
        </w:tc>
        <w:tc>
          <w:tcPr>
            <w:tcW w:w="186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基本条件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50" w:hRule="atLeast"/>
          <w:tblCellSpacing w:w="0" w:type="dxa"/>
          <w:jc w:val="center"/>
        </w:trPr>
        <w:tc>
          <w:tcPr>
            <w:tcW w:w="154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药剂师</w:t>
            </w:r>
          </w:p>
        </w:tc>
        <w:tc>
          <w:tcPr>
            <w:tcW w:w="70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1</w:t>
            </w:r>
          </w:p>
        </w:tc>
        <w:tc>
          <w:tcPr>
            <w:tcW w:w="139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大专及以上</w:t>
            </w:r>
          </w:p>
        </w:tc>
        <w:tc>
          <w:tcPr>
            <w:tcW w:w="114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药学</w:t>
            </w:r>
          </w:p>
        </w:tc>
        <w:tc>
          <w:tcPr>
            <w:tcW w:w="213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药剂士及以上职称，有经验者优先</w:t>
            </w:r>
          </w:p>
        </w:tc>
        <w:tc>
          <w:tcPr>
            <w:tcW w:w="1140"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1.提供住宿；每月有就餐补贴。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2.缴纳各种保险（包括住房公积金）</w:t>
            </w:r>
          </w:p>
        </w:tc>
        <w:tc>
          <w:tcPr>
            <w:tcW w:w="1860"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1.遵纪守法，品行端正，具有良好的职业道德。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2.具有岗位所需的专业理论知识和学历相匹配的实践操作能力。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3.具有适应岗位要求的身体条件。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4.涉及卫生专业技术岗位，要求所学专业应与卫生专业技术资格考试和执业医师考试报名条件相适应。</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50" w:hRule="atLeast"/>
          <w:tblCellSpacing w:w="0" w:type="dxa"/>
          <w:jc w:val="center"/>
        </w:trPr>
        <w:tc>
          <w:tcPr>
            <w:tcW w:w="154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放射科医生</w:t>
            </w:r>
          </w:p>
        </w:tc>
        <w:tc>
          <w:tcPr>
            <w:tcW w:w="70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1</w:t>
            </w:r>
          </w:p>
        </w:tc>
        <w:tc>
          <w:tcPr>
            <w:tcW w:w="139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大专及以上</w:t>
            </w:r>
          </w:p>
        </w:tc>
        <w:tc>
          <w:tcPr>
            <w:tcW w:w="114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临床医学或医学影像学</w:t>
            </w:r>
          </w:p>
        </w:tc>
        <w:tc>
          <w:tcPr>
            <w:tcW w:w="213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助理医师及以上职称</w:t>
            </w:r>
          </w:p>
        </w:tc>
        <w:tc>
          <w:tcPr>
            <w:tcW w:w="1140" w:type="dxa"/>
            <w:vMerge w:val="continue"/>
            <w:shd w:val="clear"/>
            <w:vAlign w:val="center"/>
          </w:tcPr>
          <w:p>
            <w:pPr>
              <w:rPr>
                <w:rFonts w:hint="eastAsia" w:ascii="微软雅黑" w:hAnsi="微软雅黑" w:eastAsia="微软雅黑" w:cs="微软雅黑"/>
                <w:i w:val="0"/>
                <w:iCs w:val="0"/>
                <w:caps w:val="0"/>
                <w:color w:val="000000"/>
                <w:spacing w:val="0"/>
                <w:sz w:val="18"/>
                <w:szCs w:val="18"/>
              </w:rPr>
            </w:pPr>
          </w:p>
        </w:tc>
        <w:tc>
          <w:tcPr>
            <w:tcW w:w="1860" w:type="dxa"/>
            <w:vMerge w:val="continue"/>
            <w:shd w:val="clear"/>
            <w:vAlign w:val="center"/>
          </w:tcPr>
          <w:p>
            <w:pPr>
              <w:rPr>
                <w:rFonts w:hint="eastAsia" w:ascii="微软雅黑" w:hAnsi="微软雅黑" w:eastAsia="微软雅黑" w:cs="微软雅黑"/>
                <w:i w:val="0"/>
                <w:iCs w:val="0"/>
                <w:caps w:val="0"/>
                <w:color w:val="000000"/>
                <w:spacing w:val="0"/>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50" w:hRule="atLeast"/>
          <w:tblCellSpacing w:w="0" w:type="dxa"/>
          <w:jc w:val="center"/>
        </w:trPr>
        <w:tc>
          <w:tcPr>
            <w:tcW w:w="154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院前急救医生</w:t>
            </w:r>
          </w:p>
        </w:tc>
        <w:tc>
          <w:tcPr>
            <w:tcW w:w="70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2</w:t>
            </w:r>
          </w:p>
        </w:tc>
        <w:tc>
          <w:tcPr>
            <w:tcW w:w="139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大专及以上</w:t>
            </w:r>
          </w:p>
        </w:tc>
        <w:tc>
          <w:tcPr>
            <w:tcW w:w="114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临床医学</w:t>
            </w:r>
          </w:p>
        </w:tc>
        <w:tc>
          <w:tcPr>
            <w:tcW w:w="213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助理医师及以上，有经验者优先</w:t>
            </w:r>
          </w:p>
        </w:tc>
        <w:tc>
          <w:tcPr>
            <w:tcW w:w="1140" w:type="dxa"/>
            <w:vMerge w:val="continue"/>
            <w:shd w:val="clear"/>
            <w:vAlign w:val="center"/>
          </w:tcPr>
          <w:p>
            <w:pPr>
              <w:rPr>
                <w:rFonts w:hint="eastAsia" w:ascii="微软雅黑" w:hAnsi="微软雅黑" w:eastAsia="微软雅黑" w:cs="微软雅黑"/>
                <w:i w:val="0"/>
                <w:iCs w:val="0"/>
                <w:caps w:val="0"/>
                <w:color w:val="000000"/>
                <w:spacing w:val="0"/>
                <w:sz w:val="18"/>
                <w:szCs w:val="18"/>
              </w:rPr>
            </w:pPr>
          </w:p>
        </w:tc>
        <w:tc>
          <w:tcPr>
            <w:tcW w:w="1860" w:type="dxa"/>
            <w:vMerge w:val="continue"/>
            <w:shd w:val="clear"/>
            <w:vAlign w:val="center"/>
          </w:tcPr>
          <w:p>
            <w:pPr>
              <w:rPr>
                <w:rFonts w:hint="eastAsia" w:ascii="微软雅黑" w:hAnsi="微软雅黑" w:eastAsia="微软雅黑" w:cs="微软雅黑"/>
                <w:i w:val="0"/>
                <w:iCs w:val="0"/>
                <w:caps w:val="0"/>
                <w:color w:val="000000"/>
                <w:spacing w:val="0"/>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50" w:hRule="atLeast"/>
          <w:tblCellSpacing w:w="0" w:type="dxa"/>
          <w:jc w:val="center"/>
        </w:trPr>
        <w:tc>
          <w:tcPr>
            <w:tcW w:w="154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急诊内科医生</w:t>
            </w:r>
          </w:p>
        </w:tc>
        <w:tc>
          <w:tcPr>
            <w:tcW w:w="70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2</w:t>
            </w:r>
          </w:p>
        </w:tc>
        <w:tc>
          <w:tcPr>
            <w:tcW w:w="139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大专及以上</w:t>
            </w:r>
          </w:p>
        </w:tc>
        <w:tc>
          <w:tcPr>
            <w:tcW w:w="114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临床医学</w:t>
            </w:r>
          </w:p>
        </w:tc>
        <w:tc>
          <w:tcPr>
            <w:tcW w:w="213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执业医师及以上，有经验者优先</w:t>
            </w:r>
          </w:p>
        </w:tc>
        <w:tc>
          <w:tcPr>
            <w:tcW w:w="1140" w:type="dxa"/>
            <w:vMerge w:val="continue"/>
            <w:shd w:val="clear"/>
            <w:vAlign w:val="center"/>
          </w:tcPr>
          <w:p>
            <w:pPr>
              <w:rPr>
                <w:rFonts w:hint="eastAsia" w:ascii="微软雅黑" w:hAnsi="微软雅黑" w:eastAsia="微软雅黑" w:cs="微软雅黑"/>
                <w:i w:val="0"/>
                <w:iCs w:val="0"/>
                <w:caps w:val="0"/>
                <w:color w:val="000000"/>
                <w:spacing w:val="0"/>
                <w:sz w:val="18"/>
                <w:szCs w:val="18"/>
              </w:rPr>
            </w:pPr>
          </w:p>
        </w:tc>
        <w:tc>
          <w:tcPr>
            <w:tcW w:w="1860" w:type="dxa"/>
            <w:vMerge w:val="continue"/>
            <w:shd w:val="clear"/>
            <w:vAlign w:val="center"/>
          </w:tcPr>
          <w:p>
            <w:pPr>
              <w:rPr>
                <w:rFonts w:hint="eastAsia" w:ascii="微软雅黑" w:hAnsi="微软雅黑" w:eastAsia="微软雅黑" w:cs="微软雅黑"/>
                <w:i w:val="0"/>
                <w:iCs w:val="0"/>
                <w:caps w:val="0"/>
                <w:color w:val="000000"/>
                <w:spacing w:val="0"/>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50" w:hRule="atLeast"/>
          <w:tblCellSpacing w:w="0" w:type="dxa"/>
          <w:jc w:val="center"/>
        </w:trPr>
        <w:tc>
          <w:tcPr>
            <w:tcW w:w="154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妇产科医生</w:t>
            </w:r>
          </w:p>
        </w:tc>
        <w:tc>
          <w:tcPr>
            <w:tcW w:w="70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2</w:t>
            </w:r>
          </w:p>
        </w:tc>
        <w:tc>
          <w:tcPr>
            <w:tcW w:w="139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大专及以上</w:t>
            </w:r>
          </w:p>
        </w:tc>
        <w:tc>
          <w:tcPr>
            <w:tcW w:w="114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临床医学</w:t>
            </w:r>
          </w:p>
        </w:tc>
        <w:tc>
          <w:tcPr>
            <w:tcW w:w="213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助理医师及以上</w:t>
            </w:r>
          </w:p>
        </w:tc>
        <w:tc>
          <w:tcPr>
            <w:tcW w:w="1140" w:type="dxa"/>
            <w:vMerge w:val="continue"/>
            <w:shd w:val="clear"/>
            <w:vAlign w:val="center"/>
          </w:tcPr>
          <w:p>
            <w:pPr>
              <w:rPr>
                <w:rFonts w:hint="eastAsia" w:ascii="微软雅黑" w:hAnsi="微软雅黑" w:eastAsia="微软雅黑" w:cs="微软雅黑"/>
                <w:i w:val="0"/>
                <w:iCs w:val="0"/>
                <w:caps w:val="0"/>
                <w:color w:val="000000"/>
                <w:spacing w:val="0"/>
                <w:sz w:val="18"/>
                <w:szCs w:val="18"/>
              </w:rPr>
            </w:pPr>
          </w:p>
        </w:tc>
        <w:tc>
          <w:tcPr>
            <w:tcW w:w="1860" w:type="dxa"/>
            <w:vMerge w:val="continue"/>
            <w:shd w:val="clear"/>
            <w:vAlign w:val="center"/>
          </w:tcPr>
          <w:p>
            <w:pPr>
              <w:rPr>
                <w:rFonts w:hint="eastAsia" w:ascii="微软雅黑" w:hAnsi="微软雅黑" w:eastAsia="微软雅黑" w:cs="微软雅黑"/>
                <w:i w:val="0"/>
                <w:iCs w:val="0"/>
                <w:caps w:val="0"/>
                <w:color w:val="000000"/>
                <w:spacing w:val="0"/>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50" w:hRule="atLeast"/>
          <w:tblCellSpacing w:w="0" w:type="dxa"/>
          <w:jc w:val="center"/>
        </w:trPr>
        <w:tc>
          <w:tcPr>
            <w:tcW w:w="154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麻醉科医生</w:t>
            </w:r>
          </w:p>
        </w:tc>
        <w:tc>
          <w:tcPr>
            <w:tcW w:w="70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1</w:t>
            </w:r>
          </w:p>
        </w:tc>
        <w:tc>
          <w:tcPr>
            <w:tcW w:w="139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大专及以上</w:t>
            </w:r>
          </w:p>
        </w:tc>
        <w:tc>
          <w:tcPr>
            <w:tcW w:w="114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临床医学</w:t>
            </w:r>
          </w:p>
        </w:tc>
        <w:tc>
          <w:tcPr>
            <w:tcW w:w="213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主治医师及以上</w:t>
            </w:r>
          </w:p>
        </w:tc>
        <w:tc>
          <w:tcPr>
            <w:tcW w:w="1140" w:type="dxa"/>
            <w:vMerge w:val="continue"/>
            <w:shd w:val="clear"/>
            <w:vAlign w:val="center"/>
          </w:tcPr>
          <w:p>
            <w:pPr>
              <w:rPr>
                <w:rFonts w:hint="eastAsia" w:ascii="微软雅黑" w:hAnsi="微软雅黑" w:eastAsia="微软雅黑" w:cs="微软雅黑"/>
                <w:i w:val="0"/>
                <w:iCs w:val="0"/>
                <w:caps w:val="0"/>
                <w:color w:val="000000"/>
                <w:spacing w:val="0"/>
                <w:sz w:val="18"/>
                <w:szCs w:val="18"/>
              </w:rPr>
            </w:pPr>
          </w:p>
        </w:tc>
        <w:tc>
          <w:tcPr>
            <w:tcW w:w="1860" w:type="dxa"/>
            <w:vMerge w:val="continue"/>
            <w:shd w:val="clear"/>
            <w:vAlign w:val="center"/>
          </w:tcPr>
          <w:p>
            <w:pPr>
              <w:rPr>
                <w:rFonts w:hint="eastAsia" w:ascii="微软雅黑" w:hAnsi="微软雅黑" w:eastAsia="微软雅黑" w:cs="微软雅黑"/>
                <w:i w:val="0"/>
                <w:iCs w:val="0"/>
                <w:caps w:val="0"/>
                <w:color w:val="000000"/>
                <w:spacing w:val="0"/>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50" w:hRule="atLeast"/>
          <w:tblCellSpacing w:w="0" w:type="dxa"/>
          <w:jc w:val="center"/>
        </w:trPr>
        <w:tc>
          <w:tcPr>
            <w:tcW w:w="154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麻醉科医生</w:t>
            </w:r>
          </w:p>
        </w:tc>
        <w:tc>
          <w:tcPr>
            <w:tcW w:w="70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1</w:t>
            </w:r>
          </w:p>
        </w:tc>
        <w:tc>
          <w:tcPr>
            <w:tcW w:w="139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大专及以上</w:t>
            </w:r>
          </w:p>
        </w:tc>
        <w:tc>
          <w:tcPr>
            <w:tcW w:w="114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临床医学</w:t>
            </w:r>
          </w:p>
        </w:tc>
        <w:tc>
          <w:tcPr>
            <w:tcW w:w="213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助理医师及以上</w:t>
            </w:r>
          </w:p>
        </w:tc>
        <w:tc>
          <w:tcPr>
            <w:tcW w:w="1140" w:type="dxa"/>
            <w:vMerge w:val="continue"/>
            <w:shd w:val="clear"/>
            <w:vAlign w:val="center"/>
          </w:tcPr>
          <w:p>
            <w:pPr>
              <w:rPr>
                <w:rFonts w:hint="eastAsia" w:ascii="微软雅黑" w:hAnsi="微软雅黑" w:eastAsia="微软雅黑" w:cs="微软雅黑"/>
                <w:i w:val="0"/>
                <w:iCs w:val="0"/>
                <w:caps w:val="0"/>
                <w:color w:val="000000"/>
                <w:spacing w:val="0"/>
                <w:sz w:val="18"/>
                <w:szCs w:val="18"/>
              </w:rPr>
            </w:pPr>
          </w:p>
        </w:tc>
        <w:tc>
          <w:tcPr>
            <w:tcW w:w="1860" w:type="dxa"/>
            <w:vMerge w:val="continue"/>
            <w:shd w:val="clear"/>
            <w:vAlign w:val="center"/>
          </w:tcPr>
          <w:p>
            <w:pPr>
              <w:rPr>
                <w:rFonts w:hint="eastAsia" w:ascii="微软雅黑" w:hAnsi="微软雅黑" w:eastAsia="微软雅黑" w:cs="微软雅黑"/>
                <w:i w:val="0"/>
                <w:iCs w:val="0"/>
                <w:caps w:val="0"/>
                <w:color w:val="000000"/>
                <w:spacing w:val="0"/>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50" w:hRule="atLeast"/>
          <w:tblCellSpacing w:w="0" w:type="dxa"/>
          <w:jc w:val="center"/>
        </w:trPr>
        <w:tc>
          <w:tcPr>
            <w:tcW w:w="154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口腔科医生</w:t>
            </w:r>
          </w:p>
        </w:tc>
        <w:tc>
          <w:tcPr>
            <w:tcW w:w="70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1</w:t>
            </w:r>
          </w:p>
        </w:tc>
        <w:tc>
          <w:tcPr>
            <w:tcW w:w="139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大专及以上</w:t>
            </w:r>
          </w:p>
        </w:tc>
        <w:tc>
          <w:tcPr>
            <w:tcW w:w="114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口腔医学</w:t>
            </w:r>
          </w:p>
        </w:tc>
        <w:tc>
          <w:tcPr>
            <w:tcW w:w="213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助理医师及以上</w:t>
            </w:r>
          </w:p>
        </w:tc>
        <w:tc>
          <w:tcPr>
            <w:tcW w:w="1140" w:type="dxa"/>
            <w:vMerge w:val="continue"/>
            <w:shd w:val="clear"/>
            <w:vAlign w:val="center"/>
          </w:tcPr>
          <w:p>
            <w:pPr>
              <w:rPr>
                <w:rFonts w:hint="eastAsia" w:ascii="微软雅黑" w:hAnsi="微软雅黑" w:eastAsia="微软雅黑" w:cs="微软雅黑"/>
                <w:i w:val="0"/>
                <w:iCs w:val="0"/>
                <w:caps w:val="0"/>
                <w:color w:val="000000"/>
                <w:spacing w:val="0"/>
                <w:sz w:val="18"/>
                <w:szCs w:val="18"/>
              </w:rPr>
            </w:pPr>
          </w:p>
        </w:tc>
        <w:tc>
          <w:tcPr>
            <w:tcW w:w="1860" w:type="dxa"/>
            <w:vMerge w:val="continue"/>
            <w:shd w:val="clear"/>
            <w:vAlign w:val="center"/>
          </w:tcPr>
          <w:p>
            <w:pPr>
              <w:rPr>
                <w:rFonts w:hint="eastAsia" w:ascii="微软雅黑" w:hAnsi="微软雅黑" w:eastAsia="微软雅黑" w:cs="微软雅黑"/>
                <w:i w:val="0"/>
                <w:iCs w:val="0"/>
                <w:caps w:val="0"/>
                <w:color w:val="000000"/>
                <w:spacing w:val="0"/>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0" w:hRule="atLeast"/>
          <w:tblCellSpacing w:w="0" w:type="dxa"/>
          <w:jc w:val="center"/>
        </w:trPr>
        <w:tc>
          <w:tcPr>
            <w:tcW w:w="154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护士（含助产）</w:t>
            </w:r>
          </w:p>
        </w:tc>
        <w:tc>
          <w:tcPr>
            <w:tcW w:w="70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5</w:t>
            </w:r>
          </w:p>
        </w:tc>
        <w:tc>
          <w:tcPr>
            <w:tcW w:w="1395"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大专及以上</w:t>
            </w:r>
          </w:p>
        </w:tc>
        <w:tc>
          <w:tcPr>
            <w:tcW w:w="114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护理、助产、护理学等专业</w:t>
            </w:r>
          </w:p>
        </w:tc>
        <w:tc>
          <w:tcPr>
            <w:tcW w:w="213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8"/>
                <w:szCs w:val="18"/>
              </w:rPr>
            </w:pPr>
            <w:r>
              <w:rPr>
                <w:rFonts w:hint="eastAsia" w:ascii="微软雅黑" w:hAnsi="微软雅黑" w:eastAsia="微软雅黑" w:cs="微软雅黑"/>
                <w:i w:val="0"/>
                <w:iCs w:val="0"/>
                <w:caps w:val="0"/>
                <w:color w:val="000000"/>
                <w:spacing w:val="0"/>
                <w:sz w:val="24"/>
                <w:szCs w:val="24"/>
                <w:bdr w:val="none" w:color="auto" w:sz="0" w:space="0"/>
              </w:rPr>
              <w:t>有护士及以上职称的优先。</w:t>
            </w:r>
          </w:p>
        </w:tc>
        <w:tc>
          <w:tcPr>
            <w:tcW w:w="1140" w:type="dxa"/>
            <w:vMerge w:val="continue"/>
            <w:shd w:val="clear"/>
            <w:vAlign w:val="center"/>
          </w:tcPr>
          <w:p>
            <w:pPr>
              <w:rPr>
                <w:rFonts w:hint="eastAsia" w:ascii="微软雅黑" w:hAnsi="微软雅黑" w:eastAsia="微软雅黑" w:cs="微软雅黑"/>
                <w:i w:val="0"/>
                <w:iCs w:val="0"/>
                <w:caps w:val="0"/>
                <w:color w:val="000000"/>
                <w:spacing w:val="0"/>
                <w:sz w:val="18"/>
                <w:szCs w:val="18"/>
              </w:rPr>
            </w:pPr>
          </w:p>
        </w:tc>
        <w:tc>
          <w:tcPr>
            <w:tcW w:w="1860" w:type="dxa"/>
            <w:vMerge w:val="continue"/>
            <w:shd w:val="clear"/>
            <w:vAlign w:val="center"/>
          </w:tcPr>
          <w:p>
            <w:pPr>
              <w:rPr>
                <w:rFonts w:hint="eastAsia" w:ascii="微软雅黑" w:hAnsi="微软雅黑" w:eastAsia="微软雅黑" w:cs="微软雅黑"/>
                <w:i w:val="0"/>
                <w:iCs w:val="0"/>
                <w:caps w:val="0"/>
                <w:color w:val="000000"/>
                <w:spacing w:val="0"/>
                <w:sz w:val="18"/>
                <w:szCs w:val="18"/>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24"/>
          <w:szCs w:val="24"/>
          <w:bdr w:val="none" w:color="auto" w:sz="0" w:space="0"/>
        </w:rPr>
        <w:t>注：专业问题由招聘单位负责解释</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3B7770"/>
    <w:rsid w:val="03E5495F"/>
    <w:rsid w:val="16E856E2"/>
    <w:rsid w:val="19BB2C48"/>
    <w:rsid w:val="1A1A3028"/>
    <w:rsid w:val="29CE37D0"/>
    <w:rsid w:val="309D2E68"/>
    <w:rsid w:val="38C42F79"/>
    <w:rsid w:val="783B7770"/>
    <w:rsid w:val="7A5568D4"/>
    <w:rsid w:val="7BAC1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1564</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2021-03-01T03:29:00Z</dcterms:created>
  <dc:creator>Yan</dc:creator>
  <cp:lastModifiedBy>Yan</cp:lastModifiedBy>
  <dcterms:modified xsi:type="dcterms:W3CDTF">2021-03-04T08:33:25Z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