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189"/>
        <w:gridCol w:w="6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1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5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酒店客房经理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1.35周岁以下，大专及以上学历；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具有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年以上酒店管理岗位工作经历，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年以上酒店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客房部门负责人岗位工作经历；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熟悉酒店客房管理工作，具有较好的团队管理能力，有较强的领导力、执行力和抗压力。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智慧景区管理员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1.35周岁以下，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全日制大专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及以上学历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，计算机相关专业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2.熟悉信息化、计算机软硬件安全及维护；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3.具备信息化相关岗位工作经验。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工程技术人员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周岁以下，全日制大专及以上学历，工程相关专业；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熟悉建筑、市政等专业知识，具备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年以上施工现场管理经验；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具有安装工程、内装工程经验者优先；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此岗位长期从事户外工作，适合男性。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园林绿化技术人员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1.35周岁以下，全日制大专及以上学历，园林相关专业；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2.2年以上园林绿化工作经验，熟悉花卉管养相关专业知识；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3.具备相关职业资格证书优先。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讲解员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周岁以下，女性，净身高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165cm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以上，大专及以上学历；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性格开朗，表达能力强，形象好、气质佳，普通话在二级乙等标准以上；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有景区讲解经验者优先；能熟练运用外语（英语、日语、韩语）讲解者优先；旅游相关专业毕业生优先。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演员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1.25周岁以下，中专及以上学历，舞蹈表演或相关专业；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2.女性净身高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165cm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以上，男性净身高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175cm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以上，形象好、气质佳；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3.有舞蹈演出经验、某一方面艺术特长优先。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三台山景区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一线服务人员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5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30周岁以下，高中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中专及以上学历，专业不限，有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年以上大型商超销售经验或景区检票、售票工作经验者可放宽条件；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0"/>
                <w:szCs w:val="20"/>
                <w:bdr w:val="none" w:color="auto" w:sz="0" w:space="0"/>
              </w:rPr>
              <w:t>2.形象气质佳，普通话标准，具有亲和力，反应敏捷，思维活跃，具有优秀的团队合作意识和较强的独立工作能力。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B7770"/>
    <w:rsid w:val="03E5495F"/>
    <w:rsid w:val="29CE37D0"/>
    <w:rsid w:val="38C42F79"/>
    <w:rsid w:val="783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1234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2021-03-04T02:53:47Z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