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B03" w:rsidRDefault="00240B03" w:rsidP="00240B03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:rsidR="00240B03" w:rsidRDefault="00240B03" w:rsidP="00240B0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社会招聘方式岗位需求表</w:t>
      </w:r>
    </w:p>
    <w:tbl>
      <w:tblPr>
        <w:tblW w:w="15762" w:type="dxa"/>
        <w:tblInd w:w="-1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1"/>
        <w:gridCol w:w="1330"/>
        <w:gridCol w:w="1166"/>
        <w:gridCol w:w="643"/>
        <w:gridCol w:w="990"/>
        <w:gridCol w:w="2308"/>
        <w:gridCol w:w="744"/>
        <w:gridCol w:w="6516"/>
        <w:gridCol w:w="1384"/>
      </w:tblGrid>
      <w:tr w:rsidR="00240B03" w:rsidTr="008475F1">
        <w:trPr>
          <w:trHeight w:val="585"/>
        </w:trPr>
        <w:tc>
          <w:tcPr>
            <w:tcW w:w="681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3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公司名称</w:t>
            </w:r>
          </w:p>
        </w:tc>
        <w:tc>
          <w:tcPr>
            <w:tcW w:w="116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64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99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学历学位要求</w:t>
            </w:r>
          </w:p>
        </w:tc>
        <w:tc>
          <w:tcPr>
            <w:tcW w:w="2308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744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年龄要求</w:t>
            </w:r>
          </w:p>
        </w:tc>
        <w:tc>
          <w:tcPr>
            <w:tcW w:w="651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其他要求及说明（执业资格、专业技术资格、工作经历等）</w:t>
            </w:r>
          </w:p>
        </w:tc>
        <w:tc>
          <w:tcPr>
            <w:tcW w:w="1384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融盛集团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土建工程师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建筑类专业、土木工程专业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40周岁及以下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①5年以上建筑公司本岗位工作经历，有设计院工作经历优先: ②中级以上职称；③熟悉建筑运作流程，精通土建工程规范、技术要求、施工工艺、材料设备: ④熟悉施工图纸、技术方案设计要求;⑤良好的沟通、协调、组织能力，思维清晰，工作有条理;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hRule="exact"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融盛集团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项目造价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建设工程领域设计管理、工程管理专业</w:t>
            </w:r>
            <w:r>
              <w:rPr>
                <w:rStyle w:val="font51"/>
                <w:rFonts w:ascii="仿宋" w:eastAsia="仿宋" w:hAnsi="仿宋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①具有工程师以上职称，具有2级以上造价师资格者优先；②熟悉建设项目全过程管理程序。</w:t>
            </w:r>
            <w:r>
              <w:rPr>
                <w:rStyle w:val="font51"/>
                <w:rFonts w:ascii="仿宋" w:eastAsia="仿宋" w:hAnsi="仿宋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0B03" w:rsidTr="008475F1">
        <w:trPr>
          <w:trHeight w:hRule="exact"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金开国投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Pr="002F1070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 w:rsidRPr="002F1070"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财务管理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Pr="002F1070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本科/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学士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财务管理、会计学、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审计学</w:t>
            </w:r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30周岁及以下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具备初级会计师职称。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</w:p>
        </w:tc>
      </w:tr>
      <w:tr w:rsidR="00240B03" w:rsidTr="008475F1">
        <w:trPr>
          <w:trHeight w:hRule="exact"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金开国投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投资项目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评估专员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本科/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学士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金融学类、经济学类、工商管理类、法学类、财务管理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①熟悉固定资产投资项目的申报流程；②掌握项目投资价值评估方法，能独立完成项目评估可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研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报告。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金开国投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资产管理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统计学类、经济学类、工商管理类、公共管理类、财务管理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30周岁及以下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应届毕业生。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产发集团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招商专员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金融学类、工商管理、市场营销、酒店管理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①具有2年以上相关工作经验；②熟悉品牌运作、市场拓展，或熟悉数字经济、人工智能、生物医药、智能制造等相关专业。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产发集团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科创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小镇创建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广告学、酒店管理、旅游管理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①女性；②具有2年以上相关工作经验；③具有较好的文字功底，具备一定的综合分析、协调能力和统筹管理能力；④具有特色小镇的策划、规划、工程设计、活动组织策划等相关工作经验优先。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产发集团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科创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运营管理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轻化工程、工商管理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①男性；②具有独自策划及完成重要项目工作经验；③具有较好的文字功底，具备一定的综合分析、协调能力和统筹管理能力。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产发集团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科创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飞地运营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专员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经济与贸易类、法学类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①具有2年以上相关工作经验；②具有较好的文字功底，具备一定的综合分析、协调能力和统筹管理能力；③适应不定期外地出差工作安排；④具有维护与政府、媒体等外部公共关系等相关工作经验。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 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产发集团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金开宏业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资产运营（物业、商业方向）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金融学、经济学、财务管理、物业管理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①具有2年以上相关工作经验；②熟悉资产运营业务，能编写项目方案和测算报告。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 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产发集团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金开宏业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综合管理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汉语言、行政管理、秘书学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</w:t>
            </w:r>
            <w:r>
              <w:rPr>
                <w:rStyle w:val="font61"/>
                <w:rFonts w:ascii="仿宋" w:eastAsia="仿宋" w:hAnsi="仿宋"/>
              </w:rPr>
              <w:t xml:space="preserve"> </w:t>
            </w:r>
            <w:r>
              <w:rPr>
                <w:rStyle w:val="font01"/>
                <w:rFonts w:ascii="仿宋" w:eastAsia="仿宋" w:hAnsi="仿宋" w:hint="default"/>
              </w:rPr>
              <w:t>具有1年以上相关工作经验；②有较强的文字功底，熟悉办公软件的操作和PPT制作。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101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产发集团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经发事业部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规划设计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城乡规划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①具有5年及以上规划设计、地理信息等相关经验工作经验；②熟练运用CAD/PS/AI等软件，理解能力强、表达能力突出、具有一定方案设计能力；③.具有注册规划类相关证书者优先。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174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质量安全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工程管理、土木类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高级工程师及以上职称；②一级市政或房建企业中层管理岗位二年任职经历；③具有一级建造师（建筑或市政工程）资格10年及以上；④熟练使用office办公软件，精通CAD等制图软件；⑤具有较好的组织协调沟通、解决实际问题的能力，有较好的文字、语言组织能力；⑥工作适合男性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工程前期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专员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工程管理、土木类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45周岁以下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高级工程师及以上职称，一级建造师职业资格；②熟悉项目前期的申报流程办理工作，施工过程的质量、安全、进度的控制管理；③具有较强的专业知识和项目现场管理工作经验，曾担任多个项目的项目负责人；④熟练使用word、excel等办公软件及CAD、天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正建筑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等制图软件。</w:t>
            </w:r>
            <w:r>
              <w:rPr>
                <w:rStyle w:val="font61"/>
                <w:rFonts w:ascii="仿宋" w:eastAsia="仿宋" w:hAnsi="仿宋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lastRenderedPageBreak/>
              <w:t>15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财务管理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经济学类、工商管理类、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金融学类</w:t>
            </w:r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①具有会计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师职称及以上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职称；②3年以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上房建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企业会计岗经验，有任职完整项目开发建设工作经验及国企任职工作经验优先；熟练掌握企业全过程财务处理，项目税务筹划；②熟练运用财务软件及各类办公软件。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 xml:space="preserve">工作材料　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工程核算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工程类、工程管理、土木类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①具有工程师及以上职称或具有全国二级建造师资格证书及以上，从事成本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管控及造价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工作10年及以上；②可以独立完成造价及全过程的成本管控，有招投标经验；③熟练运用相关造价软件、制图软件及办公软件；④熟悉招投标流程、行业规程和政策法规。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 xml:space="preserve">工作材料　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联创智绘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测绘员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测绘类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40周岁及以下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①具有注册测绘师资格，工程师职称，实际从事测绘工作3年以上；②工作适合男性。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联创智绘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软件开发员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计算机类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①编程基础扎实，具有良好的算法基础及系统分析能力，从事软件设计开发2年以上；②工作适合男性。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更新事业部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设计岗位1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5年制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建筑学、城乡规划专业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①研究生2年以上或本科5年以上工作经验；②具有良好的项目理解、方案设计、汇报沟通和工作组织能力；③具有国家注册规划师、高级工程师，能力突出的优秀人员，可适当放宽条件。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更新事业部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设计岗位2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5年制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建筑学、城乡规划专业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30周岁以下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①研究生或本科2年以上工作经验，熟练运用CAD/PS/AI等软件；②理解能力强、表达能力突出、具有一定方案设计能力。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更新事业部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设计岗位3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5年制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建筑学、城乡规划专业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30周岁以下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①熟练运用CAD/PS/AI等软件；②理解能力强、表达能力突出、具有一定方案设计能力。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新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婺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环境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综合调研岗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土木类、建筑类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①具有城乡规划设计工作经验，具有较强的策划组织能力、擅长编制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微信推文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；②有三年及以上的公众号运营经验，有课题撰写经验；③熟练使用Office、Excel办公软件，精通PPT、CAD、PS、SU。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lastRenderedPageBreak/>
              <w:t>23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新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婺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环境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资产管理岗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①具有一定的项目运营经验；②具有较好的组织、沟通、谈判能力及突发事件应急处理能力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新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婺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环境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资产维护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专员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土木类、建筑类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①具有设计、施工现场2年以上经验，精通现场勘测、测绘；②熟悉熟练使用CAD、PS、SU、office等办公软件；③具有绿化工或施工员等中级证书优先。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新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婺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环境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物业管理岗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工商管理类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①3年以上国有企业管理工作经历；②具有较强的沟通、协调能力；③具有全国物业管理从业人员岗位证书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新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婺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环境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投资分析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专员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①有5年工作经验以上，具有项目开发、洽谈、分析等经验，②具备较好文字功底，有合作项目前期、调查、评估、管控等经验；③具有较好的市场分析能力；善于分析数据报表。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城投集团-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新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婺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环境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运营调度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专员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环境科学与工程类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具有环艺工作经验，有一定的市场调研、拓展能力；具有较强的沟通协调能力、综合分析协调能力；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74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人才公司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综合管理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br/>
              <w:t>（兼财务工作）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财务管理、会计学、审计学、税收学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kern w:val="0"/>
                <w:sz w:val="22"/>
              </w:rPr>
              <w:t>①中共党员；②具有1年及以上综合管理工作及会计工作经历；③责任心强，工作细心。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 xml:space="preserve">需提供相关 工作材料　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人才公司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市场开发工程师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市场营销、工商管理、商务管理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①男；②原211高校本科及以上,或其它院校全日制研究生（独立学院、合作办学的除外）；③较强的沟通交流能力和抗压能力。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人才公司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咨询顾问（人力资源）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①具有1年及以上人力资源管理类项目咨询工作经历；②责任心强，工作细心；③具有丰富人力资源项目咨询工作经验者，条件可适当放宽。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 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服投集团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市场管理事业部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市场运营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电子商务类，市场营销、国际商务、工商管理专业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①具有3年以上宣传策划或相关工作经历；②具备较强的文字功底和语言表达能力。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 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lastRenderedPageBreak/>
              <w:t>32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服投集团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城发公司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成本核算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土木类专业、工程造价专业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①具有建造师资格证书及土建专业注册造价工程师证书；②具备建筑工程专业5年以上工作经历且从事造价工作10年以上；③具有高级工程师及以上职称；④条件特别优秀，业绩突出者，可适当放宽条件。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 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服投集团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城发公司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项目管理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工业与民用建筑、工程管理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①具有10年以上项目现场施工管理或房产项目开发管理工作经验；②具有工程类中级及以上职称；③担任项目负责人满5年及以上；④具有注册建造师资格的年龄可放宽到55周岁及以下。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 xml:space="preserve">需提供相关 工作材料　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服投集团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城发公司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项目开发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工程管理、土木工程、工程造价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①具有大型房地产开发公司同岗位10年以上工作经验；②至少组织完成过2个及以上大型地产开发项目；③具有高级职称；④条件特别优秀，业绩突出者，可适当放宽条件。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 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服投集团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城发公司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Pr="002F1070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 w:rsidRPr="002F1070"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财务管理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Pr="002F1070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会计学、财务管理、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审计学</w:t>
            </w:r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①具备中级会计师及以上职称；②具备5年及以上财会工作经验。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服投集团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城发公司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综合管理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中国语言文学类、法学类及工商管理类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具备3年以上综合类、文字类相关岗位从业经验。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服投集团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top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城发公司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招商专员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①具备2年及以上招商引资相关岗位从业经验；②能够接受长期出差。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文旅集团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工程管理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土木工程类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40周岁以下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①具有2年及以上项目管理工作经验者优先；②熟悉工程管理运作流程；③具有良好的组织协调、沟通分析、解决问题的能力；④工作地点在汤溪，有班车接送。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文旅集团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招商服务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经济与贸易类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①具有2年及以上工作经验者优先；②熟悉招商运作和市场拓展；③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熟悉农旅融合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等相关产业；④具有良好的组织协调、沟通分析、解决问题的能力；⑤工作地点在汤溪，有班车接送。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文旅集团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规划设计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建筑类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40周岁及以下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①熟练运用CAD/PS/AI等软件；②理解能力强、表达能力突出、具有一定方案设计能力;③工作地点在汤溪，有班车接送。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lastRenderedPageBreak/>
              <w:t>41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Pr="00F85D7A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 w:rsidRPr="00F85D7A"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文旅集团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Pr="00F85D7A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 w:rsidRPr="00F85D7A"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项目管理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Pr="00F85D7A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 w:rsidRPr="00F85D7A"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Pr="00F85D7A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 w:rsidRPr="00F85D7A"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Pr="00F85D7A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 w:rsidRPr="00F85D7A"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Pr="00F85D7A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 w:rsidRPr="00F85D7A"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40周岁以下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Pr="00F85D7A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 w:rsidRPr="00F85D7A"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①具有2年及以上项目管理工作经验者优先；②熟悉工程管理运作流程；③具有良好的组织协调、沟通分析、解决问题的能力；④工作地点在汤溪，有班车接送。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需提供相关</w:t>
            </w:r>
          </w:p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工作材料</w:t>
            </w:r>
          </w:p>
        </w:tc>
      </w:tr>
      <w:tr w:rsidR="00240B03" w:rsidTr="008475F1">
        <w:trPr>
          <w:trHeight w:val="85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服投集团</w:t>
            </w:r>
            <w:proofErr w:type="gramEnd"/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-</w:t>
            </w:r>
          </w:p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智开汽车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驾驶员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40周岁及以下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widowControl/>
              <w:jc w:val="left"/>
              <w:textAlignment w:val="center"/>
              <w:rPr>
                <w:rFonts w:ascii="仿宋" w:eastAsia="仿宋" w:hAnsi="仿宋" w:cs="仿宋_GB2312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①具有CI以上驾照3年以上;②具有A照或退伍军人可以放宽至45周岁及以下。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40B03" w:rsidRDefault="00240B03" w:rsidP="008475F1">
            <w:pPr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  <w:szCs w:val="22"/>
              </w:rPr>
              <w:t>笔试+路考</w:t>
            </w:r>
          </w:p>
        </w:tc>
      </w:tr>
    </w:tbl>
    <w:p w:rsidR="00FC1228" w:rsidRPr="00240B03" w:rsidRDefault="00FC1228" w:rsidP="00240B03"/>
    <w:sectPr w:rsidR="00FC1228" w:rsidRPr="00240B03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542" w:rsidRDefault="00090542" w:rsidP="0011729D">
      <w:r>
        <w:separator/>
      </w:r>
    </w:p>
  </w:endnote>
  <w:endnote w:type="continuationSeparator" w:id="0">
    <w:p w:rsidR="00090542" w:rsidRDefault="00090542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9305EF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9305EF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240B03">
      <w:rPr>
        <w:rStyle w:val="a7"/>
        <w:rFonts w:ascii="Times New Roman" w:hAnsi="Times New Roman"/>
        <w:noProof/>
      </w:rPr>
      <w:t>6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542" w:rsidRDefault="00090542" w:rsidP="0011729D">
      <w:r>
        <w:separator/>
      </w:r>
    </w:p>
  </w:footnote>
  <w:footnote w:type="continuationSeparator" w:id="0">
    <w:p w:rsidR="00090542" w:rsidRDefault="00090542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3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7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1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2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12"/>
  </w:num>
  <w:num w:numId="11">
    <w:abstractNumId w:val="9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69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278BC"/>
    <w:rsid w:val="0003571A"/>
    <w:rsid w:val="00035F47"/>
    <w:rsid w:val="0003607A"/>
    <w:rsid w:val="0004691B"/>
    <w:rsid w:val="00090542"/>
    <w:rsid w:val="000B5868"/>
    <w:rsid w:val="000F33EB"/>
    <w:rsid w:val="00101E2C"/>
    <w:rsid w:val="0011729D"/>
    <w:rsid w:val="00156CAC"/>
    <w:rsid w:val="001575BA"/>
    <w:rsid w:val="001745E7"/>
    <w:rsid w:val="00183F65"/>
    <w:rsid w:val="00197821"/>
    <w:rsid w:val="001B3F6A"/>
    <w:rsid w:val="001C2B24"/>
    <w:rsid w:val="001D12F1"/>
    <w:rsid w:val="001D26B4"/>
    <w:rsid w:val="001D34C4"/>
    <w:rsid w:val="001E150C"/>
    <w:rsid w:val="001E2612"/>
    <w:rsid w:val="001E48FC"/>
    <w:rsid w:val="002027B3"/>
    <w:rsid w:val="002048AE"/>
    <w:rsid w:val="00227DD2"/>
    <w:rsid w:val="00237126"/>
    <w:rsid w:val="0023728F"/>
    <w:rsid w:val="00240B03"/>
    <w:rsid w:val="00247767"/>
    <w:rsid w:val="00265C1C"/>
    <w:rsid w:val="002772A2"/>
    <w:rsid w:val="00282C32"/>
    <w:rsid w:val="00291646"/>
    <w:rsid w:val="00292BF2"/>
    <w:rsid w:val="002C6D36"/>
    <w:rsid w:val="0030355D"/>
    <w:rsid w:val="00314580"/>
    <w:rsid w:val="00330891"/>
    <w:rsid w:val="00337010"/>
    <w:rsid w:val="00342BE5"/>
    <w:rsid w:val="003509A0"/>
    <w:rsid w:val="00354EAC"/>
    <w:rsid w:val="00357A9B"/>
    <w:rsid w:val="00372885"/>
    <w:rsid w:val="00391295"/>
    <w:rsid w:val="003936A9"/>
    <w:rsid w:val="003B3508"/>
    <w:rsid w:val="003D1184"/>
    <w:rsid w:val="003D6453"/>
    <w:rsid w:val="003E3DA6"/>
    <w:rsid w:val="003F486E"/>
    <w:rsid w:val="003F6B29"/>
    <w:rsid w:val="00420FB7"/>
    <w:rsid w:val="004222AF"/>
    <w:rsid w:val="00431C4A"/>
    <w:rsid w:val="00437734"/>
    <w:rsid w:val="00441A54"/>
    <w:rsid w:val="00443CFE"/>
    <w:rsid w:val="0046312A"/>
    <w:rsid w:val="004651C5"/>
    <w:rsid w:val="00466B14"/>
    <w:rsid w:val="00467BC9"/>
    <w:rsid w:val="00471DA1"/>
    <w:rsid w:val="0048577D"/>
    <w:rsid w:val="004A4312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502FAD"/>
    <w:rsid w:val="00504040"/>
    <w:rsid w:val="00506FB4"/>
    <w:rsid w:val="00507EF0"/>
    <w:rsid w:val="00515389"/>
    <w:rsid w:val="00520702"/>
    <w:rsid w:val="00530906"/>
    <w:rsid w:val="00556010"/>
    <w:rsid w:val="005621A7"/>
    <w:rsid w:val="00576556"/>
    <w:rsid w:val="00580E0F"/>
    <w:rsid w:val="00596003"/>
    <w:rsid w:val="005B1FEC"/>
    <w:rsid w:val="005B36E3"/>
    <w:rsid w:val="005D43FF"/>
    <w:rsid w:val="005E24A3"/>
    <w:rsid w:val="005E31B4"/>
    <w:rsid w:val="005E31C0"/>
    <w:rsid w:val="005E723D"/>
    <w:rsid w:val="005F4F0A"/>
    <w:rsid w:val="005F592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68F1"/>
    <w:rsid w:val="00632CD0"/>
    <w:rsid w:val="00632F8C"/>
    <w:rsid w:val="00634675"/>
    <w:rsid w:val="00635D7B"/>
    <w:rsid w:val="0064397F"/>
    <w:rsid w:val="0064604D"/>
    <w:rsid w:val="00656EF5"/>
    <w:rsid w:val="00660EA4"/>
    <w:rsid w:val="00665468"/>
    <w:rsid w:val="00665E4B"/>
    <w:rsid w:val="00666D42"/>
    <w:rsid w:val="00667863"/>
    <w:rsid w:val="0067049D"/>
    <w:rsid w:val="006923DC"/>
    <w:rsid w:val="006B0BF4"/>
    <w:rsid w:val="006B6E0E"/>
    <w:rsid w:val="006C20D1"/>
    <w:rsid w:val="006C764E"/>
    <w:rsid w:val="006D076B"/>
    <w:rsid w:val="006D24E8"/>
    <w:rsid w:val="006E7E4E"/>
    <w:rsid w:val="007003F1"/>
    <w:rsid w:val="00700408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975B2"/>
    <w:rsid w:val="007A0D93"/>
    <w:rsid w:val="007A54E3"/>
    <w:rsid w:val="007C78FC"/>
    <w:rsid w:val="007D0730"/>
    <w:rsid w:val="00820E26"/>
    <w:rsid w:val="008614C3"/>
    <w:rsid w:val="00861E77"/>
    <w:rsid w:val="00877E9B"/>
    <w:rsid w:val="00882848"/>
    <w:rsid w:val="008875C8"/>
    <w:rsid w:val="00897ACD"/>
    <w:rsid w:val="008C1BA9"/>
    <w:rsid w:val="008E6DA6"/>
    <w:rsid w:val="00914041"/>
    <w:rsid w:val="00920374"/>
    <w:rsid w:val="009305EF"/>
    <w:rsid w:val="00930A0F"/>
    <w:rsid w:val="00937F0D"/>
    <w:rsid w:val="009546E8"/>
    <w:rsid w:val="00957A66"/>
    <w:rsid w:val="009662FE"/>
    <w:rsid w:val="00972F85"/>
    <w:rsid w:val="00976671"/>
    <w:rsid w:val="009830F4"/>
    <w:rsid w:val="009C1424"/>
    <w:rsid w:val="009E2738"/>
    <w:rsid w:val="009E5477"/>
    <w:rsid w:val="009F369D"/>
    <w:rsid w:val="009F688C"/>
    <w:rsid w:val="00A22EE8"/>
    <w:rsid w:val="00A245D3"/>
    <w:rsid w:val="00A40AFA"/>
    <w:rsid w:val="00A47960"/>
    <w:rsid w:val="00A64D37"/>
    <w:rsid w:val="00A706ED"/>
    <w:rsid w:val="00A70DAE"/>
    <w:rsid w:val="00AD1334"/>
    <w:rsid w:val="00AF480B"/>
    <w:rsid w:val="00AF55B7"/>
    <w:rsid w:val="00B12A7F"/>
    <w:rsid w:val="00B441CE"/>
    <w:rsid w:val="00B55A05"/>
    <w:rsid w:val="00B66769"/>
    <w:rsid w:val="00B7089E"/>
    <w:rsid w:val="00B80299"/>
    <w:rsid w:val="00B932EA"/>
    <w:rsid w:val="00BB08F4"/>
    <w:rsid w:val="00BB199D"/>
    <w:rsid w:val="00BB2896"/>
    <w:rsid w:val="00BD0699"/>
    <w:rsid w:val="00BD2AC5"/>
    <w:rsid w:val="00BD4DC9"/>
    <w:rsid w:val="00BF02E1"/>
    <w:rsid w:val="00BF0EE9"/>
    <w:rsid w:val="00BF2B2B"/>
    <w:rsid w:val="00C00F65"/>
    <w:rsid w:val="00C31839"/>
    <w:rsid w:val="00C37CDE"/>
    <w:rsid w:val="00C636DC"/>
    <w:rsid w:val="00C63D55"/>
    <w:rsid w:val="00CB7BFC"/>
    <w:rsid w:val="00CD2E65"/>
    <w:rsid w:val="00CD635A"/>
    <w:rsid w:val="00D211C9"/>
    <w:rsid w:val="00D30DD1"/>
    <w:rsid w:val="00D47679"/>
    <w:rsid w:val="00D54C05"/>
    <w:rsid w:val="00D635F9"/>
    <w:rsid w:val="00D7225E"/>
    <w:rsid w:val="00D74418"/>
    <w:rsid w:val="00D8121E"/>
    <w:rsid w:val="00D85747"/>
    <w:rsid w:val="00DA43B7"/>
    <w:rsid w:val="00DD59FA"/>
    <w:rsid w:val="00DF25A2"/>
    <w:rsid w:val="00E20C48"/>
    <w:rsid w:val="00E30783"/>
    <w:rsid w:val="00E3452A"/>
    <w:rsid w:val="00E436E9"/>
    <w:rsid w:val="00E558E6"/>
    <w:rsid w:val="00EA4357"/>
    <w:rsid w:val="00EB3B2E"/>
    <w:rsid w:val="00EB7B4A"/>
    <w:rsid w:val="00EC2CBE"/>
    <w:rsid w:val="00ED08DC"/>
    <w:rsid w:val="00EF728B"/>
    <w:rsid w:val="00F0271F"/>
    <w:rsid w:val="00F178AA"/>
    <w:rsid w:val="00F20823"/>
    <w:rsid w:val="00F30916"/>
    <w:rsid w:val="00F402D4"/>
    <w:rsid w:val="00F626EE"/>
    <w:rsid w:val="00F81CBF"/>
    <w:rsid w:val="00FA22C7"/>
    <w:rsid w:val="00FA4D00"/>
    <w:rsid w:val="00FC1228"/>
    <w:rsid w:val="00FC1E04"/>
    <w:rsid w:val="00FC3C75"/>
    <w:rsid w:val="00FC4E71"/>
    <w:rsid w:val="00FE4C38"/>
    <w:rsid w:val="00FE5116"/>
    <w:rsid w:val="00FF078E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  <w:style w:type="paragraph" w:customStyle="1" w:styleId="1">
    <w:name w:val="列出段落1"/>
    <w:basedOn w:val="a"/>
    <w:uiPriority w:val="99"/>
    <w:qFormat/>
    <w:rsid w:val="00632CD0"/>
    <w:pPr>
      <w:ind w:firstLineChars="200" w:firstLine="420"/>
    </w:pPr>
    <w:rPr>
      <w:rFonts w:ascii="Calibri" w:eastAsia="宋体" w:hAnsi="Calibri" w:cs="宋体"/>
    </w:rPr>
  </w:style>
  <w:style w:type="character" w:customStyle="1" w:styleId="font51">
    <w:name w:val="font51"/>
    <w:qFormat/>
    <w:rsid w:val="00240B03"/>
    <w:rPr>
      <w:rFonts w:ascii="Arial" w:hAnsi="Arial" w:cs="Arial"/>
      <w:color w:val="000000"/>
      <w:sz w:val="22"/>
      <w:szCs w:val="22"/>
      <w:u w:val="none"/>
    </w:rPr>
  </w:style>
  <w:style w:type="character" w:customStyle="1" w:styleId="font61">
    <w:name w:val="font61"/>
    <w:qFormat/>
    <w:rsid w:val="00240B03"/>
    <w:rPr>
      <w:rFonts w:ascii="Arial" w:hAnsi="Arial" w:cs="Arial" w:hint="default"/>
      <w:color w:val="000000"/>
      <w:sz w:val="22"/>
      <w:szCs w:val="22"/>
      <w:u w:val="none"/>
    </w:rPr>
  </w:style>
  <w:style w:type="character" w:customStyle="1" w:styleId="font01">
    <w:name w:val="font01"/>
    <w:qFormat/>
    <w:rsid w:val="00240B03"/>
    <w:rPr>
      <w:rFonts w:ascii="仿宋_GB2312" w:eastAsia="仿宋_GB2312" w:cs="仿宋_GB2312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230D1-A82B-4DC0-AA81-7C930B80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734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84</cp:revision>
  <cp:lastPrinted>2020-12-28T07:22:00Z</cp:lastPrinted>
  <dcterms:created xsi:type="dcterms:W3CDTF">2019-10-21T04:37:00Z</dcterms:created>
  <dcterms:modified xsi:type="dcterms:W3CDTF">2021-03-03T07:58:00Z</dcterms:modified>
</cp:coreProperties>
</file>