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D66A5"/>
          <w:spacing w:val="0"/>
          <w:sz w:val="38"/>
          <w:szCs w:val="3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D66A5"/>
          <w:spacing w:val="0"/>
          <w:kern w:val="0"/>
          <w:sz w:val="38"/>
          <w:szCs w:val="38"/>
          <w:bdr w:val="none" w:color="auto" w:sz="0" w:space="0"/>
          <w:lang w:val="en-US" w:eastAsia="zh-CN" w:bidi="ar"/>
        </w:rPr>
        <w:t>2021南通市体育运动学校政府购买服务招聘人员面试成绩公示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来源: 南通市体育局 发布时间：2021-03-01 14:59 累计次数：23次 字体：[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"http://www.nantong.gov.cn/ntstyj/gggs/content/javascript:doZoom(20)"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"http://www.nantong.gov.cn/ntstyj/gggs/content/javascript:doZoom(18)"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"http://www.nantong.gov.cn/ntstyj/gggs/content/javascript:doZoom(16)"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]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根据《2021年南通市体育运动学校公开招聘政府服务人员公告》要求，经资格审核、面试等程序，现将面试成绩进行公示（按面试成绩排名）：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网络安全</w:t>
      </w:r>
    </w:p>
    <w:tbl>
      <w:tblPr>
        <w:tblW w:w="82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2055"/>
        <w:gridCol w:w="2055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名次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抽签序号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77.8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76.8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76.6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72.6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69.8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医务人员</w:t>
      </w:r>
    </w:p>
    <w:tbl>
      <w:tblPr>
        <w:tblW w:w="82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2055"/>
        <w:gridCol w:w="2055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名次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抽签序号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76.8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72.6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72.2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71.8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财务助理</w:t>
      </w:r>
    </w:p>
    <w:tbl>
      <w:tblPr>
        <w:tblW w:w="82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2055"/>
        <w:gridCol w:w="2055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名次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抽签序号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78.4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74.0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73.4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72.8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72.4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72.0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72.0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70.8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70.4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70.2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缺考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03F04"/>
    <w:rsid w:val="001A7B03"/>
    <w:rsid w:val="00407979"/>
    <w:rsid w:val="004C7DB1"/>
    <w:rsid w:val="00544260"/>
    <w:rsid w:val="00874BAF"/>
    <w:rsid w:val="008F0DEF"/>
    <w:rsid w:val="00A03F04"/>
    <w:rsid w:val="00A73CD3"/>
    <w:rsid w:val="00B3765D"/>
    <w:rsid w:val="2A316EAB"/>
    <w:rsid w:val="327E3F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color w:val="auto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仿宋_GB2312" w:hAnsi="Segoe UI" w:eastAsia="仿宋_GB2312" w:cs="Segoe UI"/>
      <w:color w:val="333333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仿宋_GB2312" w:hAnsi="Segoe UI" w:eastAsia="仿宋_GB2312" w:cs="Segoe UI"/>
      <w:color w:val="333333"/>
      <w:kern w:val="0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paragraph" w:customStyle="1" w:styleId="11">
    <w:name w:val="正文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1"/>
      <w:lang w:val="en-US" w:eastAsia="zh-CN" w:bidi="ar-SA"/>
    </w:rPr>
  </w:style>
  <w:style w:type="character" w:customStyle="1" w:styleId="12">
    <w:name w:val="批注框文本 Char"/>
    <w:basedOn w:val="7"/>
    <w:link w:val="2"/>
    <w:semiHidden/>
    <w:uiPriority w:val="99"/>
    <w:rPr>
      <w:rFonts w:ascii="Calibri" w:hAnsi="Calibri" w:eastAsia="宋体" w:cs="Calibri"/>
      <w:color w:val="auto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176</Characters>
  <Lines>1</Lines>
  <Paragraphs>1</Paragraphs>
  <TotalTime>4</TotalTime>
  <ScaleCrop>false</ScaleCrop>
  <LinksUpToDate>false</LinksUpToDate>
  <CharactersWithSpaces>205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2019-12-23T09:05:00Z</dcterms:created>
  <dc:creator>PC</dc:creator>
  <cp:lastModifiedBy>卜荣荣</cp:lastModifiedBy>
  <cp:lastPrinted>2019-12-26T01:19:00Z</cp:lastPrinted>
  <dcterms:modified xsi:type="dcterms:W3CDTF">2021-03-01T09:43:08Z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