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ind w:left="0" w:right="0"/>
        <w:jc w:val="center"/>
        <w:rPr>
          <w:rFonts w:hint="eastAsia" w:ascii="黑体" w:hAnsi="宋体" w:eastAsia="黑体" w:cs="黑体"/>
          <w:b w:val="0"/>
          <w:color w:val="333333"/>
          <w:kern w:val="0"/>
          <w:sz w:val="25"/>
          <w:szCs w:val="25"/>
          <w:bdr w:val="none" w:color="auto" w:sz="0" w:space="0"/>
          <w:lang w:val="en-US" w:eastAsia="zh-CN" w:bidi="ar"/>
        </w:rPr>
      </w:pPr>
      <w:r>
        <w:rPr>
          <w:rFonts w:hint="eastAsia" w:ascii="黑体" w:hAnsi="宋体" w:eastAsia="黑体" w:cs="黑体"/>
          <w:b w:val="0"/>
          <w:color w:val="333333"/>
          <w:kern w:val="0"/>
          <w:sz w:val="25"/>
          <w:szCs w:val="25"/>
          <w:bdr w:val="none" w:color="auto" w:sz="0" w:space="0"/>
          <w:lang w:val="en-US" w:eastAsia="zh-CN" w:bidi="ar"/>
        </w:rPr>
        <w:t>弋江区城管协管员招聘岗位</w:t>
      </w:r>
    </w:p>
    <w:tbl>
      <w:tblPr>
        <w:tblW w:w="7363" w:type="dxa"/>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817"/>
        <w:gridCol w:w="1206"/>
        <w:gridCol w:w="807"/>
        <w:gridCol w:w="807"/>
        <w:gridCol w:w="807"/>
        <w:gridCol w:w="807"/>
        <w:gridCol w:w="1407"/>
        <w:gridCol w:w="80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338" w:hRule="atLeast"/>
          <w:tblCellSpacing w:w="0" w:type="dxa"/>
        </w:trPr>
        <w:tc>
          <w:tcPr>
            <w:tcW w:w="826" w:type="dxa"/>
            <w:tcBorders>
              <w:top w:val="single" w:color="auto" w:sz="4" w:space="0"/>
              <w:left w:val="single" w:color="auto" w:sz="4" w:space="0"/>
              <w:bottom w:val="single" w:color="auto" w:sz="4" w:space="0"/>
              <w:right w:val="single" w:color="auto" w:sz="4" w:space="0"/>
            </w:tcBorders>
            <w:shd w:val="clear" w:color="auto" w:fill="FFFFFF"/>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jc w:val="center"/>
              <w:rPr>
                <w:rFonts w:ascii="微软雅黑" w:hAnsi="微软雅黑" w:eastAsia="微软雅黑" w:cs="微软雅黑"/>
                <w:sz w:val="17"/>
                <w:szCs w:val="17"/>
              </w:rPr>
            </w:pPr>
            <w:r>
              <w:rPr>
                <w:rStyle w:val="5"/>
                <w:rFonts w:hint="eastAsia" w:ascii="宋体" w:hAnsi="宋体" w:eastAsia="宋体" w:cs="宋体"/>
                <w:b/>
                <w:i w:val="0"/>
                <w:color w:val="333333"/>
                <w:sz w:val="20"/>
                <w:szCs w:val="20"/>
                <w:bdr w:val="none" w:color="auto" w:sz="0" w:space="0"/>
              </w:rPr>
              <w:t>单位</w:t>
            </w:r>
          </w:p>
        </w:tc>
        <w:tc>
          <w:tcPr>
            <w:tcW w:w="814" w:type="dxa"/>
            <w:tcBorders>
              <w:top w:val="single" w:color="DDDDDD" w:sz="4" w:space="0"/>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jc w:val="center"/>
              <w:rPr>
                <w:rFonts w:hint="eastAsia" w:ascii="微软雅黑" w:hAnsi="微软雅黑" w:eastAsia="微软雅黑" w:cs="微软雅黑"/>
                <w:sz w:val="17"/>
                <w:szCs w:val="17"/>
              </w:rPr>
            </w:pPr>
            <w:r>
              <w:rPr>
                <w:rStyle w:val="5"/>
                <w:rFonts w:hint="eastAsia" w:ascii="宋体" w:hAnsi="宋体" w:eastAsia="宋体" w:cs="宋体"/>
                <w:b/>
                <w:i w:val="0"/>
                <w:color w:val="333333"/>
                <w:sz w:val="20"/>
                <w:szCs w:val="20"/>
                <w:bdr w:val="none" w:color="auto" w:sz="0" w:space="0"/>
              </w:rPr>
              <w:t>岗位</w:t>
            </w:r>
          </w:p>
        </w:tc>
        <w:tc>
          <w:tcPr>
            <w:tcW w:w="589" w:type="dxa"/>
            <w:tcBorders>
              <w:top w:val="single" w:color="DDDDDD" w:sz="4" w:space="0"/>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jc w:val="center"/>
              <w:rPr>
                <w:rFonts w:hint="eastAsia" w:ascii="微软雅黑" w:hAnsi="微软雅黑" w:eastAsia="微软雅黑" w:cs="微软雅黑"/>
                <w:sz w:val="17"/>
                <w:szCs w:val="17"/>
              </w:rPr>
            </w:pPr>
            <w:r>
              <w:rPr>
                <w:rStyle w:val="5"/>
                <w:rFonts w:hint="eastAsia" w:ascii="宋体" w:hAnsi="宋体" w:eastAsia="宋体" w:cs="宋体"/>
                <w:b/>
                <w:i w:val="0"/>
                <w:color w:val="333333"/>
                <w:sz w:val="20"/>
                <w:szCs w:val="20"/>
                <w:bdr w:val="none" w:color="auto" w:sz="0" w:space="0"/>
              </w:rPr>
              <w:t>人数</w:t>
            </w:r>
          </w:p>
        </w:tc>
        <w:tc>
          <w:tcPr>
            <w:tcW w:w="488" w:type="dxa"/>
            <w:tcBorders>
              <w:top w:val="single" w:color="DDDDDD" w:sz="4" w:space="0"/>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jc w:val="center"/>
              <w:rPr>
                <w:rFonts w:hint="eastAsia" w:ascii="微软雅黑" w:hAnsi="微软雅黑" w:eastAsia="微软雅黑" w:cs="微软雅黑"/>
                <w:sz w:val="17"/>
                <w:szCs w:val="17"/>
              </w:rPr>
            </w:pPr>
            <w:r>
              <w:rPr>
                <w:rStyle w:val="5"/>
                <w:rFonts w:hint="eastAsia" w:ascii="宋体" w:hAnsi="宋体" w:eastAsia="宋体" w:cs="宋体"/>
                <w:b/>
                <w:i w:val="0"/>
                <w:color w:val="333333"/>
                <w:sz w:val="20"/>
                <w:szCs w:val="20"/>
                <w:bdr w:val="none" w:color="auto" w:sz="0" w:space="0"/>
              </w:rPr>
              <w:t>性别</w:t>
            </w:r>
          </w:p>
        </w:tc>
        <w:tc>
          <w:tcPr>
            <w:tcW w:w="501" w:type="dxa"/>
            <w:tcBorders>
              <w:top w:val="single" w:color="DDDDDD" w:sz="4" w:space="0"/>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jc w:val="center"/>
              <w:rPr>
                <w:rFonts w:hint="eastAsia" w:ascii="微软雅黑" w:hAnsi="微软雅黑" w:eastAsia="微软雅黑" w:cs="微软雅黑"/>
                <w:sz w:val="17"/>
                <w:szCs w:val="17"/>
              </w:rPr>
            </w:pPr>
            <w:r>
              <w:rPr>
                <w:rStyle w:val="5"/>
                <w:rFonts w:hint="eastAsia" w:ascii="宋体" w:hAnsi="宋体" w:eastAsia="宋体" w:cs="宋体"/>
                <w:b/>
                <w:i w:val="0"/>
                <w:color w:val="333333"/>
                <w:sz w:val="20"/>
                <w:szCs w:val="20"/>
                <w:bdr w:val="none" w:color="auto" w:sz="0" w:space="0"/>
              </w:rPr>
              <w:t>年龄</w:t>
            </w:r>
          </w:p>
        </w:tc>
        <w:tc>
          <w:tcPr>
            <w:tcW w:w="501" w:type="dxa"/>
            <w:tcBorders>
              <w:top w:val="single" w:color="DDDDDD" w:sz="4" w:space="0"/>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jc w:val="center"/>
              <w:rPr>
                <w:rFonts w:hint="eastAsia" w:ascii="微软雅黑" w:hAnsi="微软雅黑" w:eastAsia="微软雅黑" w:cs="微软雅黑"/>
                <w:sz w:val="17"/>
                <w:szCs w:val="17"/>
              </w:rPr>
            </w:pPr>
            <w:r>
              <w:rPr>
                <w:rStyle w:val="5"/>
                <w:rFonts w:hint="eastAsia" w:ascii="宋体" w:hAnsi="宋体" w:eastAsia="宋体" w:cs="宋体"/>
                <w:b/>
                <w:i w:val="0"/>
                <w:color w:val="333333"/>
                <w:sz w:val="20"/>
                <w:szCs w:val="20"/>
                <w:bdr w:val="none" w:color="auto" w:sz="0" w:space="0"/>
              </w:rPr>
              <w:t>学历</w:t>
            </w:r>
          </w:p>
        </w:tc>
        <w:tc>
          <w:tcPr>
            <w:tcW w:w="3631" w:type="dxa"/>
            <w:tcBorders>
              <w:top w:val="single" w:color="DDDDDD" w:sz="4" w:space="0"/>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jc w:val="center"/>
              <w:rPr>
                <w:rFonts w:hint="eastAsia" w:ascii="微软雅黑" w:hAnsi="微软雅黑" w:eastAsia="微软雅黑" w:cs="微软雅黑"/>
                <w:sz w:val="17"/>
                <w:szCs w:val="17"/>
              </w:rPr>
            </w:pPr>
            <w:r>
              <w:rPr>
                <w:rStyle w:val="5"/>
                <w:rFonts w:hint="eastAsia" w:ascii="宋体" w:hAnsi="宋体" w:eastAsia="宋体" w:cs="宋体"/>
                <w:b/>
                <w:i w:val="0"/>
                <w:color w:val="333333"/>
                <w:sz w:val="20"/>
                <w:szCs w:val="20"/>
                <w:bdr w:val="none" w:color="auto" w:sz="0" w:space="0"/>
              </w:rPr>
              <w:t>专业</w:t>
            </w:r>
          </w:p>
        </w:tc>
        <w:tc>
          <w:tcPr>
            <w:tcW w:w="639" w:type="dxa"/>
            <w:tcBorders>
              <w:top w:val="single" w:color="DDDDDD" w:sz="4" w:space="0"/>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jc w:val="center"/>
              <w:rPr>
                <w:rFonts w:hint="eastAsia" w:ascii="微软雅黑" w:hAnsi="微软雅黑" w:eastAsia="微软雅黑" w:cs="微软雅黑"/>
                <w:sz w:val="17"/>
                <w:szCs w:val="17"/>
              </w:rPr>
            </w:pPr>
            <w:r>
              <w:rPr>
                <w:rStyle w:val="5"/>
                <w:rFonts w:hint="eastAsia" w:ascii="宋体" w:hAnsi="宋体" w:eastAsia="宋体" w:cs="宋体"/>
                <w:b/>
                <w:i w:val="0"/>
                <w:color w:val="333333"/>
                <w:sz w:val="20"/>
                <w:szCs w:val="20"/>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352" w:hRule="atLeast"/>
          <w:tblCellSpacing w:w="0" w:type="dxa"/>
        </w:trPr>
        <w:tc>
          <w:tcPr>
            <w:tcW w:w="826" w:type="dxa"/>
            <w:vMerge w:val="restart"/>
            <w:tcBorders>
              <w:top w:val="nil"/>
              <w:left w:val="single" w:color="DDDDDD" w:sz="4" w:space="0"/>
              <w:bottom w:val="single" w:color="DDDDDD" w:sz="4" w:space="0"/>
              <w:right w:val="single" w:color="DDDDDD" w:sz="4" w:space="0"/>
            </w:tcBorders>
            <w:shd w:val="clear" w:color="auto" w:fill="FFFFFF"/>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rPr>
                <w:rFonts w:hint="eastAsia" w:ascii="微软雅黑" w:hAnsi="微软雅黑" w:eastAsia="微软雅黑" w:cs="微软雅黑"/>
                <w:sz w:val="17"/>
                <w:szCs w:val="17"/>
              </w:rPr>
            </w:pPr>
            <w:r>
              <w:rPr>
                <w:rFonts w:ascii="仿宋_GB2312" w:hAnsi="微软雅黑" w:eastAsia="仿宋_GB2312" w:cs="仿宋_GB2312"/>
                <w:color w:val="333333"/>
                <w:sz w:val="20"/>
                <w:szCs w:val="20"/>
                <w:bdr w:val="none" w:color="auto" w:sz="0" w:space="0"/>
              </w:rPr>
              <w:t>弋江区城市管理行政执法大队</w:t>
            </w:r>
          </w:p>
        </w:tc>
        <w:tc>
          <w:tcPr>
            <w:tcW w:w="814" w:type="dxa"/>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jc w:val="center"/>
              <w:textAlignment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城管协管员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jc w:val="center"/>
              <w:textAlignment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（一）</w:t>
            </w:r>
          </w:p>
        </w:tc>
        <w:tc>
          <w:tcPr>
            <w:tcW w:w="589" w:type="dxa"/>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1</w:t>
            </w:r>
          </w:p>
        </w:tc>
        <w:tc>
          <w:tcPr>
            <w:tcW w:w="488" w:type="dxa"/>
            <w:vMerge w:val="restart"/>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男</w:t>
            </w:r>
          </w:p>
        </w:tc>
        <w:tc>
          <w:tcPr>
            <w:tcW w:w="501" w:type="dxa"/>
            <w:vMerge w:val="restart"/>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35周岁以下</w:t>
            </w:r>
          </w:p>
        </w:tc>
        <w:tc>
          <w:tcPr>
            <w:tcW w:w="501" w:type="dxa"/>
            <w:vMerge w:val="restart"/>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大专及以上学历</w:t>
            </w:r>
          </w:p>
        </w:tc>
        <w:tc>
          <w:tcPr>
            <w:tcW w:w="3631" w:type="dxa"/>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501" w:right="0" w:firstLine="420"/>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专科：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20"/>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园林技术专业、园林工程技术专业、风景园林设计专业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20"/>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本科：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20"/>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园林专业、风景园林专业</w:t>
            </w:r>
          </w:p>
        </w:tc>
        <w:tc>
          <w:tcPr>
            <w:tcW w:w="639" w:type="dxa"/>
            <w:vMerge w:val="restart"/>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身高1.70米以上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653" w:hRule="atLeast"/>
          <w:tblCellSpacing w:w="0" w:type="dxa"/>
        </w:trPr>
        <w:tc>
          <w:tcPr>
            <w:tcW w:w="826" w:type="dxa"/>
            <w:vMerge w:val="continue"/>
            <w:tcBorders>
              <w:top w:val="nil"/>
              <w:left w:val="single" w:color="DDDDDD" w:sz="4" w:space="0"/>
              <w:bottom w:val="single" w:color="DDDDDD" w:sz="4" w:space="0"/>
              <w:right w:val="single" w:color="DDDDDD" w:sz="4" w:space="0"/>
            </w:tcBorders>
            <w:shd w:val="clear" w:color="auto" w:fill="FFFFFF"/>
            <w:tcMar>
              <w:top w:w="0" w:type="dxa"/>
              <w:left w:w="88" w:type="dxa"/>
              <w:bottom w:w="0" w:type="dxa"/>
              <w:right w:w="88" w:type="dxa"/>
            </w:tcMar>
            <w:vAlign w:val="center"/>
          </w:tcPr>
          <w:p>
            <w:pPr>
              <w:rPr>
                <w:rFonts w:hint="eastAsia" w:ascii="微软雅黑" w:hAnsi="微软雅黑" w:eastAsia="微软雅黑" w:cs="微软雅黑"/>
                <w:color w:val="333333"/>
                <w:sz w:val="15"/>
                <w:szCs w:val="15"/>
              </w:rPr>
            </w:pPr>
          </w:p>
        </w:tc>
        <w:tc>
          <w:tcPr>
            <w:tcW w:w="814" w:type="dxa"/>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jc w:val="center"/>
              <w:textAlignment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城管协管员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jc w:val="center"/>
              <w:textAlignment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（二）</w:t>
            </w:r>
          </w:p>
        </w:tc>
        <w:tc>
          <w:tcPr>
            <w:tcW w:w="589" w:type="dxa"/>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1</w:t>
            </w:r>
          </w:p>
        </w:tc>
        <w:tc>
          <w:tcPr>
            <w:tcW w:w="488" w:type="dxa"/>
            <w:vMerge w:val="continue"/>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rPr>
                <w:rFonts w:hint="eastAsia" w:ascii="微软雅黑" w:hAnsi="微软雅黑" w:eastAsia="微软雅黑" w:cs="微软雅黑"/>
                <w:color w:val="333333"/>
                <w:sz w:val="15"/>
                <w:szCs w:val="15"/>
              </w:rPr>
            </w:pPr>
          </w:p>
        </w:tc>
        <w:tc>
          <w:tcPr>
            <w:tcW w:w="501" w:type="dxa"/>
            <w:vMerge w:val="continue"/>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rPr>
                <w:rFonts w:hint="eastAsia" w:ascii="微软雅黑" w:hAnsi="微软雅黑" w:eastAsia="微软雅黑" w:cs="微软雅黑"/>
                <w:color w:val="333333"/>
                <w:sz w:val="15"/>
                <w:szCs w:val="15"/>
              </w:rPr>
            </w:pPr>
          </w:p>
        </w:tc>
        <w:tc>
          <w:tcPr>
            <w:tcW w:w="501" w:type="dxa"/>
            <w:vMerge w:val="continue"/>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rPr>
                <w:rFonts w:hint="eastAsia" w:ascii="微软雅黑" w:hAnsi="微软雅黑" w:eastAsia="微软雅黑" w:cs="微软雅黑"/>
                <w:color w:val="333333"/>
                <w:sz w:val="15"/>
                <w:szCs w:val="15"/>
              </w:rPr>
            </w:pPr>
          </w:p>
        </w:tc>
        <w:tc>
          <w:tcPr>
            <w:tcW w:w="3631" w:type="dxa"/>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20"/>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专科：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20"/>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建设工程管理专业、建筑工程技术专业、市政工程类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601" w:right="0" w:firstLine="420"/>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本科：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firstLine="420"/>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建筑学专业、工程管理专业、工程造价专业</w:t>
            </w:r>
          </w:p>
        </w:tc>
        <w:tc>
          <w:tcPr>
            <w:tcW w:w="639" w:type="dxa"/>
            <w:vMerge w:val="continue"/>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rPr>
                <w:rFonts w:hint="eastAsia" w:ascii="微软雅黑" w:hAnsi="微软雅黑" w:eastAsia="微软雅黑" w:cs="微软雅黑"/>
                <w:color w:val="333333"/>
                <w:sz w:val="15"/>
                <w:szCs w:val="15"/>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3" w:hRule="atLeast"/>
          <w:tblCellSpacing w:w="0" w:type="dxa"/>
        </w:trPr>
        <w:tc>
          <w:tcPr>
            <w:tcW w:w="826" w:type="dxa"/>
            <w:vMerge w:val="continue"/>
            <w:tcBorders>
              <w:top w:val="nil"/>
              <w:left w:val="single" w:color="DDDDDD" w:sz="4" w:space="0"/>
              <w:bottom w:val="single" w:color="DDDDDD" w:sz="4" w:space="0"/>
              <w:right w:val="single" w:color="DDDDDD" w:sz="4" w:space="0"/>
            </w:tcBorders>
            <w:shd w:val="clear" w:color="auto" w:fill="FFFFFF"/>
            <w:tcMar>
              <w:top w:w="0" w:type="dxa"/>
              <w:left w:w="88" w:type="dxa"/>
              <w:bottom w:w="0" w:type="dxa"/>
              <w:right w:w="88" w:type="dxa"/>
            </w:tcMar>
            <w:vAlign w:val="center"/>
          </w:tcPr>
          <w:p>
            <w:pPr>
              <w:rPr>
                <w:rFonts w:hint="eastAsia" w:ascii="微软雅黑" w:hAnsi="微软雅黑" w:eastAsia="微软雅黑" w:cs="微软雅黑"/>
                <w:color w:val="333333"/>
                <w:sz w:val="15"/>
                <w:szCs w:val="15"/>
              </w:rPr>
            </w:pPr>
          </w:p>
        </w:tc>
        <w:tc>
          <w:tcPr>
            <w:tcW w:w="814" w:type="dxa"/>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jc w:val="center"/>
              <w:textAlignment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城管协管员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jc w:val="center"/>
              <w:textAlignment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（三）</w:t>
            </w:r>
          </w:p>
        </w:tc>
        <w:tc>
          <w:tcPr>
            <w:tcW w:w="589" w:type="dxa"/>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4</w:t>
            </w:r>
          </w:p>
        </w:tc>
        <w:tc>
          <w:tcPr>
            <w:tcW w:w="488" w:type="dxa"/>
            <w:vMerge w:val="continue"/>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rPr>
                <w:rFonts w:hint="eastAsia" w:ascii="微软雅黑" w:hAnsi="微软雅黑" w:eastAsia="微软雅黑" w:cs="微软雅黑"/>
                <w:color w:val="333333"/>
                <w:sz w:val="15"/>
                <w:szCs w:val="15"/>
              </w:rPr>
            </w:pPr>
          </w:p>
        </w:tc>
        <w:tc>
          <w:tcPr>
            <w:tcW w:w="501" w:type="dxa"/>
            <w:vMerge w:val="continue"/>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rPr>
                <w:rFonts w:hint="eastAsia" w:ascii="微软雅黑" w:hAnsi="微软雅黑" w:eastAsia="微软雅黑" w:cs="微软雅黑"/>
                <w:color w:val="333333"/>
                <w:sz w:val="15"/>
                <w:szCs w:val="15"/>
              </w:rPr>
            </w:pPr>
          </w:p>
        </w:tc>
        <w:tc>
          <w:tcPr>
            <w:tcW w:w="501" w:type="dxa"/>
            <w:vMerge w:val="continue"/>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rPr>
                <w:rFonts w:hint="eastAsia" w:ascii="微软雅黑" w:hAnsi="微软雅黑" w:eastAsia="微软雅黑" w:cs="微软雅黑"/>
                <w:color w:val="333333"/>
                <w:sz w:val="15"/>
                <w:szCs w:val="15"/>
              </w:rPr>
            </w:pPr>
          </w:p>
        </w:tc>
        <w:tc>
          <w:tcPr>
            <w:tcW w:w="3631" w:type="dxa"/>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3" w:lineRule="atLeast"/>
              <w:ind w:left="0" w:right="0" w:firstLine="420"/>
              <w:jc w:val="center"/>
              <w:rPr>
                <w:rFonts w:hint="eastAsia" w:ascii="微软雅黑" w:hAnsi="微软雅黑" w:eastAsia="微软雅黑" w:cs="微软雅黑"/>
                <w:sz w:val="17"/>
                <w:szCs w:val="17"/>
              </w:rPr>
            </w:pPr>
            <w:r>
              <w:rPr>
                <w:rFonts w:hint="default" w:ascii="仿宋_GB2312" w:hAnsi="微软雅黑" w:eastAsia="仿宋_GB2312" w:cs="仿宋_GB2312"/>
                <w:color w:val="333333"/>
                <w:sz w:val="20"/>
                <w:szCs w:val="20"/>
                <w:bdr w:val="none" w:color="auto" w:sz="0" w:space="0"/>
              </w:rPr>
              <w:t>专业不限</w:t>
            </w:r>
          </w:p>
        </w:tc>
        <w:tc>
          <w:tcPr>
            <w:tcW w:w="639" w:type="dxa"/>
            <w:vMerge w:val="continue"/>
            <w:tcBorders>
              <w:top w:val="nil"/>
              <w:left w:val="nil"/>
              <w:bottom w:val="single" w:color="DDDDDD" w:sz="4" w:space="0"/>
              <w:right w:val="single" w:color="DDDDDD" w:sz="4" w:space="0"/>
            </w:tcBorders>
            <w:shd w:val="clear" w:color="auto" w:fill="FFFFFF"/>
            <w:tcMar>
              <w:top w:w="0" w:type="dxa"/>
              <w:left w:w="88" w:type="dxa"/>
              <w:bottom w:w="0" w:type="dxa"/>
              <w:right w:w="88" w:type="dxa"/>
            </w:tcMar>
            <w:vAlign w:val="center"/>
          </w:tcPr>
          <w:p>
            <w:pPr>
              <w:rPr>
                <w:rFonts w:hint="eastAsia" w:ascii="微软雅黑" w:hAnsi="微软雅黑" w:eastAsia="微软雅黑" w:cs="微软雅黑"/>
                <w:color w:val="333333"/>
                <w:sz w:val="15"/>
                <w:szCs w:val="15"/>
              </w:rPr>
            </w:pPr>
          </w:p>
        </w:tc>
      </w:tr>
    </w:tbl>
    <w:p>
      <w:pPr>
        <w:pStyle w:val="2"/>
        <w:keepNext w:val="0"/>
        <w:keepLines w:val="0"/>
        <w:widowControl/>
        <w:suppressLineNumbers w:val="0"/>
        <w:spacing w:before="0" w:beforeAutospacing="0" w:after="126" w:afterAutospacing="0" w:line="313" w:lineRule="atLeast"/>
        <w:ind w:left="0" w:right="0" w:firstLine="420"/>
        <w:jc w:val="both"/>
        <w:rPr>
          <w:rFonts w:hint="eastAsia" w:ascii="微软雅黑" w:hAnsi="微软雅黑" w:eastAsia="微软雅黑" w:cs="微软雅黑"/>
          <w:sz w:val="27"/>
          <w:szCs w:val="27"/>
        </w:rPr>
      </w:pPr>
      <w:r>
        <w:rPr>
          <w:rFonts w:ascii="微软雅黑" w:hAnsi="微软雅黑" w:eastAsia="微软雅黑" w:cs="微软雅黑"/>
          <w:color w:val="333333"/>
          <w:sz w:val="26"/>
          <w:szCs w:val="26"/>
        </w:rPr>
        <w:t> </w:t>
      </w:r>
    </w:p>
    <w:p>
      <w:pPr>
        <w:pStyle w:val="2"/>
        <w:keepNext w:val="0"/>
        <w:keepLines w:val="0"/>
        <w:widowControl/>
        <w:suppressLineNumbers w:val="0"/>
        <w:spacing w:before="0" w:beforeAutospacing="0" w:after="126" w:afterAutospacing="0" w:line="313" w:lineRule="atLeast"/>
        <w:ind w:left="0" w:right="0" w:firstLine="538"/>
        <w:jc w:val="both"/>
        <w:rPr>
          <w:rFonts w:hint="eastAsia" w:ascii="微软雅黑" w:hAnsi="微软雅黑" w:eastAsia="微软雅黑" w:cs="微软雅黑"/>
          <w:sz w:val="27"/>
          <w:szCs w:val="27"/>
        </w:rPr>
      </w:pPr>
      <w:r>
        <w:rPr>
          <w:rFonts w:hint="default" w:ascii="仿宋_GB2312" w:hAnsi="微软雅黑" w:eastAsia="仿宋_GB2312" w:cs="仿宋_GB2312"/>
          <w:color w:val="333333"/>
          <w:sz w:val="26"/>
          <w:szCs w:val="26"/>
          <w:shd w:val="clear" w:fill="FFFFFF"/>
        </w:rPr>
        <w:t>“年龄”要求35周岁以下系指1986年2月1日以后出生。有下列情形之一的人员，不得报考：</w:t>
      </w:r>
    </w:p>
    <w:p>
      <w:pPr>
        <w:pStyle w:val="2"/>
        <w:keepNext w:val="0"/>
        <w:keepLines w:val="0"/>
        <w:widowControl/>
        <w:suppressLineNumbers w:val="0"/>
        <w:spacing w:before="0" w:beforeAutospacing="0" w:after="126" w:afterAutospacing="0" w:line="313" w:lineRule="atLeast"/>
        <w:ind w:left="0" w:right="0" w:firstLine="538"/>
        <w:jc w:val="both"/>
        <w:rPr>
          <w:rFonts w:hint="eastAsia" w:ascii="微软雅黑" w:hAnsi="微软雅黑" w:eastAsia="微软雅黑" w:cs="微软雅黑"/>
          <w:sz w:val="27"/>
          <w:szCs w:val="27"/>
        </w:rPr>
      </w:pPr>
      <w:r>
        <w:rPr>
          <w:rFonts w:hint="default" w:ascii="仿宋_GB2312" w:hAnsi="微软雅黑" w:eastAsia="仿宋_GB2312" w:cs="仿宋_GB2312"/>
          <w:color w:val="333333"/>
          <w:sz w:val="26"/>
          <w:szCs w:val="26"/>
          <w:shd w:val="clear" w:fill="FFFFFF"/>
        </w:rPr>
        <w:t>1、不符合招聘岗位条件要求的人员；</w:t>
      </w:r>
    </w:p>
    <w:p>
      <w:pPr>
        <w:pStyle w:val="2"/>
        <w:keepNext w:val="0"/>
        <w:keepLines w:val="0"/>
        <w:widowControl/>
        <w:suppressLineNumbers w:val="0"/>
        <w:spacing w:before="0" w:beforeAutospacing="0" w:after="126" w:afterAutospacing="0" w:line="313" w:lineRule="atLeast"/>
        <w:ind w:left="0" w:right="0" w:firstLine="538"/>
        <w:jc w:val="both"/>
        <w:rPr>
          <w:rFonts w:hint="eastAsia" w:ascii="微软雅黑" w:hAnsi="微软雅黑" w:eastAsia="微软雅黑" w:cs="微软雅黑"/>
          <w:sz w:val="27"/>
          <w:szCs w:val="27"/>
        </w:rPr>
      </w:pPr>
      <w:r>
        <w:rPr>
          <w:rFonts w:hint="default" w:ascii="仿宋_GB2312" w:hAnsi="微软雅黑" w:eastAsia="仿宋_GB2312" w:cs="仿宋_GB2312"/>
          <w:color w:val="333333"/>
          <w:sz w:val="26"/>
          <w:szCs w:val="26"/>
          <w:shd w:val="clear" w:fill="FFFFFF"/>
        </w:rPr>
        <w:t>2、在读的全日制普通高校学生（报名时未取得毕业证书的，不得报考）；</w:t>
      </w:r>
    </w:p>
    <w:p>
      <w:pPr>
        <w:pStyle w:val="2"/>
        <w:keepNext w:val="0"/>
        <w:keepLines w:val="0"/>
        <w:widowControl/>
        <w:suppressLineNumbers w:val="0"/>
        <w:spacing w:before="0" w:beforeAutospacing="0" w:after="126" w:afterAutospacing="0" w:line="313" w:lineRule="atLeast"/>
        <w:ind w:left="0" w:right="0" w:firstLine="538"/>
        <w:jc w:val="both"/>
        <w:rPr>
          <w:rFonts w:hint="eastAsia" w:ascii="微软雅黑" w:hAnsi="微软雅黑" w:eastAsia="微软雅黑" w:cs="微软雅黑"/>
          <w:sz w:val="27"/>
          <w:szCs w:val="27"/>
        </w:rPr>
      </w:pPr>
      <w:r>
        <w:rPr>
          <w:rFonts w:hint="default" w:ascii="仿宋_GB2312" w:hAnsi="微软雅黑" w:eastAsia="仿宋_GB2312" w:cs="仿宋_GB2312"/>
          <w:color w:val="333333"/>
          <w:sz w:val="26"/>
          <w:szCs w:val="26"/>
        </w:rPr>
        <w:t>3、我区在职编外聘用人员（如有隐瞒个人情况报考的，一经发现取消录用资格）；</w:t>
      </w:r>
    </w:p>
    <w:p>
      <w:pPr>
        <w:pStyle w:val="2"/>
        <w:keepNext w:val="0"/>
        <w:keepLines w:val="0"/>
        <w:widowControl/>
        <w:suppressLineNumbers w:val="0"/>
        <w:spacing w:before="0" w:beforeAutospacing="0" w:after="126" w:afterAutospacing="0" w:line="313" w:lineRule="atLeast"/>
        <w:ind w:left="0" w:right="0" w:firstLine="538"/>
        <w:jc w:val="both"/>
        <w:rPr>
          <w:rFonts w:hint="eastAsia" w:ascii="微软雅黑" w:hAnsi="微软雅黑" w:eastAsia="微软雅黑" w:cs="微软雅黑"/>
          <w:sz w:val="27"/>
          <w:szCs w:val="27"/>
        </w:rPr>
      </w:pPr>
      <w:r>
        <w:rPr>
          <w:rFonts w:hint="default" w:ascii="仿宋_GB2312" w:hAnsi="微软雅黑" w:eastAsia="仿宋_GB2312" w:cs="仿宋_GB2312"/>
          <w:color w:val="333333"/>
          <w:sz w:val="26"/>
          <w:szCs w:val="26"/>
          <w:shd w:val="clear" w:fill="FFFFFF"/>
        </w:rPr>
        <w:t>4、现役军人；</w:t>
      </w:r>
    </w:p>
    <w:p>
      <w:pPr>
        <w:pStyle w:val="2"/>
        <w:keepNext w:val="0"/>
        <w:keepLines w:val="0"/>
        <w:widowControl/>
        <w:suppressLineNumbers w:val="0"/>
        <w:spacing w:before="0" w:beforeAutospacing="0" w:after="126" w:afterAutospacing="0" w:line="313" w:lineRule="atLeast"/>
        <w:ind w:left="0" w:right="0" w:firstLine="538"/>
        <w:jc w:val="both"/>
        <w:rPr>
          <w:rFonts w:hint="eastAsia" w:ascii="微软雅黑" w:hAnsi="微软雅黑" w:eastAsia="微软雅黑" w:cs="微软雅黑"/>
          <w:sz w:val="27"/>
          <w:szCs w:val="27"/>
        </w:rPr>
      </w:pPr>
      <w:r>
        <w:rPr>
          <w:rFonts w:hint="default" w:ascii="仿宋_GB2312" w:hAnsi="微软雅黑" w:eastAsia="仿宋_GB2312" w:cs="仿宋_GB2312"/>
          <w:color w:val="333333"/>
          <w:sz w:val="26"/>
          <w:szCs w:val="26"/>
          <w:shd w:val="clear" w:fill="FFFFFF"/>
        </w:rPr>
        <w:t>5、尚未解除纪律处分或者正在接受纪律审查的人员；</w:t>
      </w:r>
    </w:p>
    <w:p>
      <w:pPr>
        <w:pStyle w:val="2"/>
        <w:keepNext w:val="0"/>
        <w:keepLines w:val="0"/>
        <w:widowControl/>
        <w:suppressLineNumbers w:val="0"/>
        <w:spacing w:before="0" w:beforeAutospacing="0" w:after="126" w:afterAutospacing="0" w:line="313" w:lineRule="atLeast"/>
        <w:ind w:left="0" w:right="0" w:firstLine="538"/>
        <w:jc w:val="both"/>
        <w:rPr>
          <w:rFonts w:hint="eastAsia" w:ascii="微软雅黑" w:hAnsi="微软雅黑" w:eastAsia="微软雅黑" w:cs="微软雅黑"/>
          <w:sz w:val="27"/>
          <w:szCs w:val="27"/>
        </w:rPr>
      </w:pPr>
      <w:r>
        <w:rPr>
          <w:rFonts w:hint="default" w:ascii="仿宋_GB2312" w:hAnsi="微软雅黑" w:eastAsia="仿宋_GB2312" w:cs="仿宋_GB2312"/>
          <w:color w:val="333333"/>
          <w:sz w:val="26"/>
          <w:szCs w:val="26"/>
          <w:shd w:val="clear" w:fill="FFFFFF"/>
        </w:rPr>
        <w:t>6、经人力资源社会保障部门认定具有考试违纪行为且在停考期内的人员。</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0" w:afterAutospacing="0"/>
        <w:ind w:left="0" w:right="0"/>
        <w:jc w:val="center"/>
        <w:rPr>
          <w:rFonts w:hint="default" w:ascii="黑体" w:hAnsi="宋体" w:eastAsia="黑体" w:cs="黑体"/>
          <w:b w:val="0"/>
          <w:color w:val="333333"/>
          <w:kern w:val="0"/>
          <w:sz w:val="25"/>
          <w:szCs w:val="25"/>
          <w:bdr w:val="none" w:color="auto" w:sz="0" w:space="0"/>
          <w:lang w:val="en-US" w:eastAsia="zh-CN" w:bidi="ar"/>
        </w:rPr>
      </w:pP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onospace">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1E5B94"/>
    <w:rsid w:val="521E5B9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pBdr>
        <w:top w:val="none" w:color="auto" w:sz="0" w:space="0"/>
        <w:left w:val="none" w:color="auto" w:sz="0" w:space="0"/>
        <w:bottom w:val="none" w:color="auto" w:sz="0" w:space="0"/>
        <w:right w:val="none" w:color="auto" w:sz="0" w:space="0"/>
      </w:pBdr>
      <w:spacing w:before="0" w:beforeAutospacing="0" w:after="210" w:afterAutospacing="0"/>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uiPriority w:val="0"/>
    <w:rPr>
      <w:color w:val="333333"/>
      <w:u w:val="none"/>
    </w:rPr>
  </w:style>
  <w:style w:type="character" w:styleId="7">
    <w:name w:val="Emphasis"/>
    <w:basedOn w:val="4"/>
    <w:qFormat/>
    <w:uiPriority w:val="0"/>
    <w:rPr>
      <w:i/>
    </w:rPr>
  </w:style>
  <w:style w:type="character" w:styleId="8">
    <w:name w:val="HTML Definition"/>
    <w:basedOn w:val="4"/>
    <w:uiPriority w:val="0"/>
  </w:style>
  <w:style w:type="character" w:styleId="9">
    <w:name w:val="HTML Typewriter"/>
    <w:basedOn w:val="4"/>
    <w:uiPriority w:val="0"/>
    <w:rPr>
      <w:rFonts w:hint="default" w:ascii="monospace" w:hAnsi="monospace" w:eastAsia="monospace" w:cs="monospace"/>
      <w:sz w:val="20"/>
    </w:rPr>
  </w:style>
  <w:style w:type="character" w:styleId="10">
    <w:name w:val="HTML Acronym"/>
    <w:basedOn w:val="4"/>
    <w:uiPriority w:val="0"/>
    <w:rPr>
      <w:bdr w:val="none" w:color="auto" w:sz="0" w:space="0"/>
    </w:rPr>
  </w:style>
  <w:style w:type="character" w:styleId="11">
    <w:name w:val="HTML Variable"/>
    <w:basedOn w:val="4"/>
    <w:uiPriority w:val="0"/>
  </w:style>
  <w:style w:type="character" w:styleId="12">
    <w:name w:val="Hyperlink"/>
    <w:basedOn w:val="4"/>
    <w:uiPriority w:val="0"/>
    <w:rPr>
      <w:color w:val="333333"/>
      <w:u w:val="none"/>
    </w:rPr>
  </w:style>
  <w:style w:type="character" w:styleId="13">
    <w:name w:val="HTML Code"/>
    <w:basedOn w:val="4"/>
    <w:uiPriority w:val="0"/>
    <w:rPr>
      <w:rFonts w:ascii="monospace" w:hAnsi="monospace" w:eastAsia="monospace" w:cs="monospace"/>
      <w:sz w:val="20"/>
      <w:bdr w:val="none" w:color="auto" w:sz="0" w:space="0"/>
    </w:rPr>
  </w:style>
  <w:style w:type="character" w:styleId="14">
    <w:name w:val="HTML Cite"/>
    <w:basedOn w:val="4"/>
    <w:uiPriority w:val="0"/>
  </w:style>
  <w:style w:type="character" w:styleId="15">
    <w:name w:val="HTML Keyboard"/>
    <w:basedOn w:val="4"/>
    <w:uiPriority w:val="0"/>
    <w:rPr>
      <w:rFonts w:hint="default" w:ascii="monospace" w:hAnsi="monospace" w:eastAsia="monospace" w:cs="monospace"/>
      <w:sz w:val="20"/>
    </w:rPr>
  </w:style>
  <w:style w:type="character" w:styleId="16">
    <w:name w:val="HTML Sample"/>
    <w:basedOn w:val="4"/>
    <w:uiPriority w:val="0"/>
    <w:rPr>
      <w:rFonts w:hint="default" w:ascii="monospace" w:hAnsi="monospace" w:eastAsia="monospace" w:cs="monospace"/>
    </w:rPr>
  </w:style>
  <w:style w:type="character" w:customStyle="1" w:styleId="17">
    <w:name w:val="h"/>
    <w:basedOn w:val="4"/>
    <w:uiPriority w:val="0"/>
    <w:rPr>
      <w:color w:val="FF3300"/>
    </w:rPr>
  </w:style>
  <w:style w:type="character" w:customStyle="1" w:styleId="18">
    <w:name w:val="hover38"/>
    <w:basedOn w:val="4"/>
    <w:uiPriority w:val="0"/>
    <w:rPr>
      <w:shd w:val="clear" w:fill="F8F8F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2021-02-22T09:36:00Z</dcterms:created>
  <dc:creator>WPS_1609033458</dc:creator>
  <cp:lastModifiedBy>WPS_1609033458</cp:lastModifiedBy>
  <dcterms:modified xsi:type="dcterms:W3CDTF">2021-02-22T09:37:09Z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