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120" w:afterAutospacing="0" w:line="18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1529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15293"/>
          <w:spacing w:val="0"/>
          <w:sz w:val="28"/>
          <w:szCs w:val="28"/>
          <w:bdr w:val="none" w:color="auto" w:sz="0" w:space="0"/>
          <w:shd w:val="clear" w:fill="FFFFFF"/>
        </w:rPr>
        <w:t>上海新闻出版职业技术学校(上海新闻出版教育培训中心)拟聘人员公示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0F3F6"/>
          <w:lang w:val="en-US" w:eastAsia="zh-CN" w:bidi="ar"/>
        </w:rPr>
        <w:t>发布时间：2021-02-18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4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我单位根据《上海市事业单位公开招聘人员办法》（沪人社规〔2019〕15号）的要求，拟录以下1位同志，现将有关情况予以公示。公示期间，如有异议，请通过以下方式反映。</w:t>
      </w:r>
    </w:p>
    <w:tbl>
      <w:tblPr>
        <w:tblW w:w="72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1148"/>
        <w:gridCol w:w="780"/>
        <w:gridCol w:w="780"/>
        <w:gridCol w:w="780"/>
        <w:gridCol w:w="780"/>
        <w:gridCol w:w="780"/>
        <w:gridCol w:w="78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李霞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上海新闻出版职业技术学校(上海新闻出版教育培训中心)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出纳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上海张小泉刀剪有限公司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</w:t>
            </w:r>
          </w:p>
        </w:tc>
      </w:tr>
    </w:tbl>
    <w:p>
      <w:pPr>
        <w:rPr>
          <w:rFonts w:hint="eastAsia"/>
          <w:b/>
          <w:bCs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7BB"/>
    <w:rsid w:val="002847BB"/>
    <w:rsid w:val="006856B9"/>
    <w:rsid w:val="03DF61A7"/>
    <w:rsid w:val="3C641F45"/>
    <w:rsid w:val="5CF1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after="150"/>
      <w:jc w:val="left"/>
    </w:pPr>
    <w:rPr>
      <w:kern w:val="0"/>
      <w:sz w:val="24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响水人社</Company>
  <Pages>1</Pages>
  <Words>58</Words>
  <Characters>336</Characters>
  <Lines>2</Lines>
  <Paragraphs>1</Paragraphs>
  <TotalTime>2</TotalTime>
  <ScaleCrop>false</ScaleCrop>
  <LinksUpToDate>false</LinksUpToDate>
  <CharactersWithSpaces>393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2021-02-10T01:14:00Z</dcterms:created>
  <dc:creator>薛卫荣</dc:creator>
  <cp:lastModifiedBy>卜荣荣</cp:lastModifiedBy>
  <dcterms:modified xsi:type="dcterms:W3CDTF">2021-02-19T05:06:08Z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