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宋体" w:hAnsi="宋体" w:eastAsia="宋体" w:cs="宋体"/>
          <w:i w:val="0"/>
          <w:caps w:val="0"/>
          <w:color w:val="333333"/>
          <w:spacing w:val="0"/>
          <w:sz w:val="30"/>
          <w:szCs w:val="30"/>
          <w:shd w:val="clear" w:fill="FFFFFF"/>
        </w:rPr>
      </w:pPr>
      <w:r>
        <w:rPr>
          <w:rFonts w:ascii="宋体" w:hAnsi="宋体" w:eastAsia="宋体" w:cs="宋体"/>
          <w:i w:val="0"/>
          <w:caps w:val="0"/>
          <w:color w:val="333333"/>
          <w:spacing w:val="0"/>
          <w:sz w:val="30"/>
          <w:szCs w:val="30"/>
          <w:shd w:val="clear" w:fill="FFFFFF"/>
        </w:rPr>
        <w:t>2020年</w:t>
      </w:r>
      <w:r>
        <w:rPr>
          <w:rFonts w:ascii="宋体" w:hAnsi="宋体" w:eastAsia="宋体" w:cs="宋体"/>
          <w:i w:val="0"/>
          <w:caps w:val="0"/>
          <w:color w:val="333333"/>
          <w:spacing w:val="0"/>
          <w:sz w:val="30"/>
          <w:szCs w:val="30"/>
          <w:shd w:val="clear" w:fill="FFFFFF"/>
        </w:rPr>
        <w:t>许昌市卫生健康委关于所属部分事业单位招才引智创新发展大会公开招聘工作人员考察结果公示</w:t>
      </w:r>
    </w:p>
    <w:p>
      <w:pPr>
        <w:keepNext w:val="0"/>
        <w:keepLines w:val="0"/>
        <w:widowControl/>
        <w:suppressLineNumbers w:val="0"/>
        <w:jc w:val="left"/>
      </w:pPr>
    </w:p>
    <w:tbl>
      <w:tblPr>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Layout w:type="autofit"/>
        <w:tblCellMar>
          <w:top w:w="15" w:type="dxa"/>
          <w:left w:w="15" w:type="dxa"/>
          <w:bottom w:w="15" w:type="dxa"/>
          <w:right w:w="15" w:type="dxa"/>
        </w:tblCellMar>
      </w:tblPr>
      <w:tblGrid>
        <w:gridCol w:w="1360"/>
        <w:gridCol w:w="2085"/>
        <w:gridCol w:w="3045"/>
        <w:gridCol w:w="1140"/>
        <w:gridCol w:w="1890"/>
        <w:gridCol w:w="2190"/>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single" w:color="auto" w:sz="8" w:space="0"/>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kern w:val="0"/>
                <w:sz w:val="24"/>
                <w:szCs w:val="24"/>
                <w:bdr w:val="none" w:color="auto" w:sz="0" w:space="0"/>
                <w:lang w:val="en-US" w:eastAsia="zh-CN" w:bidi="ar"/>
              </w:rPr>
              <w:t>序号</w:t>
            </w:r>
          </w:p>
        </w:tc>
        <w:tc>
          <w:tcPr>
            <w:tcW w:w="2085"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kern w:val="0"/>
                <w:sz w:val="24"/>
                <w:szCs w:val="24"/>
                <w:bdr w:val="none" w:color="auto" w:sz="0" w:space="0"/>
                <w:lang w:val="en-US" w:eastAsia="zh-CN" w:bidi="ar"/>
              </w:rPr>
              <w:t>招聘专业</w:t>
            </w:r>
          </w:p>
        </w:tc>
        <w:tc>
          <w:tcPr>
            <w:tcW w:w="3045"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kern w:val="0"/>
                <w:sz w:val="24"/>
                <w:szCs w:val="24"/>
                <w:bdr w:val="none" w:color="auto" w:sz="0" w:space="0"/>
                <w:lang w:val="en-US" w:eastAsia="zh-CN" w:bidi="ar"/>
              </w:rPr>
              <w:t>招聘单位</w:t>
            </w:r>
          </w:p>
        </w:tc>
        <w:tc>
          <w:tcPr>
            <w:tcW w:w="114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kern w:val="0"/>
                <w:sz w:val="24"/>
                <w:szCs w:val="24"/>
                <w:bdr w:val="none" w:color="auto" w:sz="0" w:space="0"/>
                <w:lang w:val="en-US" w:eastAsia="zh-CN" w:bidi="ar"/>
              </w:rPr>
              <w:t>姓名</w:t>
            </w:r>
          </w:p>
        </w:tc>
        <w:tc>
          <w:tcPr>
            <w:tcW w:w="189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kern w:val="0"/>
                <w:sz w:val="24"/>
                <w:szCs w:val="24"/>
                <w:bdr w:val="none" w:color="auto" w:sz="0" w:space="0"/>
                <w:lang w:val="en-US" w:eastAsia="zh-CN" w:bidi="ar"/>
              </w:rPr>
              <w:t>考察结果</w:t>
            </w:r>
          </w:p>
        </w:tc>
        <w:tc>
          <w:tcPr>
            <w:tcW w:w="2190" w:type="dxa"/>
            <w:tcBorders>
              <w:top w:val="single" w:color="auto" w:sz="8" w:space="0"/>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i w:val="0"/>
                <w:caps w:val="0"/>
                <w:color w:val="333333"/>
                <w:spacing w:val="0"/>
                <w:kern w:val="0"/>
                <w:sz w:val="24"/>
                <w:szCs w:val="24"/>
                <w:bdr w:val="none" w:color="auto" w:sz="0" w:space="0"/>
                <w:lang w:val="en-US" w:eastAsia="zh-CN" w:bidi="ar"/>
              </w:rPr>
              <w:t>备注</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1</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临床医学</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市建安医院</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王笑</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全日制本科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2</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临床医学</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市建安医院</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王鹤颖</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全日制本科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3</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临床医学</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市建安医院</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朱罗单</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全日制本科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4</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临床医学</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市建安医院</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张琳琳</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全日制本科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5</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临床医学</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市建安医院</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许琪旗</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全日制本科</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shd w:val="clear" w:color="auto" w:fill="FFFFFF"/>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6</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预防医学类</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市疾病预防控制中心</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王栋梁</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全日制硕士</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1360" w:type="dxa"/>
            <w:tcBorders>
              <w:top w:val="nil"/>
              <w:left w:val="single" w:color="auto" w:sz="8" w:space="0"/>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7</w:t>
            </w:r>
          </w:p>
        </w:tc>
        <w:tc>
          <w:tcPr>
            <w:tcW w:w="208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预防医学类</w:t>
            </w:r>
          </w:p>
        </w:tc>
        <w:tc>
          <w:tcPr>
            <w:tcW w:w="3045"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市疾病预防控制中心</w:t>
            </w:r>
          </w:p>
        </w:tc>
        <w:tc>
          <w:tcPr>
            <w:tcW w:w="114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徐凯丽</w:t>
            </w:r>
          </w:p>
        </w:tc>
        <w:tc>
          <w:tcPr>
            <w:tcW w:w="18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合格</w:t>
            </w:r>
          </w:p>
        </w:tc>
        <w:tc>
          <w:tcPr>
            <w:tcW w:w="2190" w:type="dxa"/>
            <w:tcBorders>
              <w:top w:val="nil"/>
              <w:left w:val="nil"/>
              <w:bottom w:val="single" w:color="auto" w:sz="8" w:space="0"/>
              <w:right w:val="single" w:color="auto" w:sz="8" w:space="0"/>
            </w:tcBorders>
            <w:shd w:val="clear" w:color="auto" w:fill="FFFFFF"/>
            <w:tcMar>
              <w:top w:w="0" w:type="dxa"/>
              <w:left w:w="108" w:type="dxa"/>
              <w:bottom w:w="0" w:type="dxa"/>
              <w:right w:w="108"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00" w:lineRule="atLeast"/>
              <w:ind w:left="0" w:right="0"/>
              <w:jc w:val="center"/>
            </w:pPr>
            <w:r>
              <w:rPr>
                <w:rFonts w:hint="eastAsia" w:ascii="宋体" w:hAnsi="宋体" w:eastAsia="宋体" w:cs="宋体"/>
                <w:b w:val="0"/>
                <w:i w:val="0"/>
                <w:caps w:val="0"/>
                <w:color w:val="333333"/>
                <w:spacing w:val="0"/>
                <w:kern w:val="0"/>
                <w:sz w:val="24"/>
                <w:szCs w:val="24"/>
                <w:bdr w:val="none" w:color="auto" w:sz="0" w:space="0"/>
                <w:lang w:val="en-US" w:eastAsia="zh-CN" w:bidi="ar"/>
              </w:rPr>
              <w:t>全日制硕士</w:t>
            </w:r>
          </w:p>
        </w:tc>
      </w:tr>
    </w:tbl>
    <w:p>
      <w:pPr>
        <w:rPr>
          <w:rFonts w:ascii="宋体" w:hAnsi="宋体" w:eastAsia="宋体" w:cs="宋体"/>
          <w:i w:val="0"/>
          <w:caps w:val="0"/>
          <w:color w:val="333333"/>
          <w:spacing w:val="0"/>
          <w:sz w:val="30"/>
          <w:szCs w:val="30"/>
          <w:shd w:val="clear" w:fill="FFFFFF"/>
        </w:rPr>
      </w:pPr>
      <w:bookmarkStart w:id="0" w:name="_GoBack"/>
      <w:bookmarkEnd w:id="0"/>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954CA0"/>
    <w:rsid w:val="1A954CA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2021-02-09T02:04:00Z</dcterms:created>
  <dc:creator>WPS_1609033458</dc:creator>
  <cp:lastModifiedBy>WPS_1609033458</cp:lastModifiedBy>
  <dcterms:modified xsi:type="dcterms:W3CDTF">2021-02-09T02:05:04Z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