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Calibri" w:hAnsi="Calibri" w:cs="Calibri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武汉经济技术开发区洪湖新滩经济合作区管理委员会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2021年度面向社会公开招聘工作人员职位信息表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default" w:ascii="Calibri" w:hAnsi="Calibri" w:cs="Calibri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9"/>
        <w:gridCol w:w="1945"/>
        <w:gridCol w:w="822"/>
        <w:gridCol w:w="794"/>
        <w:gridCol w:w="1155"/>
        <w:gridCol w:w="1427"/>
        <w:gridCol w:w="1477"/>
        <w:gridCol w:w="2334"/>
        <w:gridCol w:w="30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8" w:hRule="atLeast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招聘人员</w:t>
            </w:r>
          </w:p>
        </w:tc>
        <w:tc>
          <w:tcPr>
            <w:tcW w:w="7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年龄要求</w:t>
            </w:r>
          </w:p>
        </w:tc>
        <w:tc>
          <w:tcPr>
            <w:tcW w:w="11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1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专业要求</w:t>
            </w:r>
          </w:p>
        </w:tc>
        <w:tc>
          <w:tcPr>
            <w:tcW w:w="14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职业资格技术等级</w:t>
            </w:r>
          </w:p>
        </w:tc>
        <w:tc>
          <w:tcPr>
            <w:tcW w:w="23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对  象</w:t>
            </w:r>
          </w:p>
        </w:tc>
        <w:tc>
          <w:tcPr>
            <w:tcW w:w="301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bdr w:val="none" w:color="auto" w:sz="0" w:space="0"/>
              </w:rPr>
              <w:t>工资及福利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1" w:hRule="atLeast"/>
        </w:trPr>
        <w:tc>
          <w:tcPr>
            <w:tcW w:w="8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工程部副部长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40岁以下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城市规划、 土木工程、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建筑工程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中级工程师及以上职称</w:t>
            </w:r>
          </w:p>
        </w:tc>
        <w:tc>
          <w:tcPr>
            <w:tcW w:w="2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具有5年以上现场管理经验、熟悉城市规划管理、地质勘察、土地征收、施工管理、CAD制图等</w:t>
            </w:r>
          </w:p>
        </w:tc>
        <w:tc>
          <w:tcPr>
            <w:tcW w:w="3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年薪12万以上，买五险一金，包食宿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86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招商专员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30岁以下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专业不限</w:t>
            </w:r>
          </w:p>
        </w:tc>
        <w:tc>
          <w:tcPr>
            <w:tcW w:w="14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普通话二乙以上、英语四级以上、计算机国家二级以上</w:t>
            </w:r>
          </w:p>
        </w:tc>
        <w:tc>
          <w:tcPr>
            <w:tcW w:w="23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沟通能力强</w:t>
            </w:r>
          </w:p>
        </w:tc>
        <w:tc>
          <w:tcPr>
            <w:tcW w:w="3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bdr w:val="none" w:color="auto" w:sz="0" w:space="0"/>
              </w:rPr>
              <w:t>年薪7万以上，买五险一金，包食宿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82A93"/>
    <w:rsid w:val="33E8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2021-02-07T09:33:00Z</dcterms:created>
  <dc:creator>Administrator</dc:creator>
  <cp:lastModifiedBy>Administrator</cp:lastModifiedBy>
  <dcterms:modified xsi:type="dcterms:W3CDTF">2021-02-07T09:33:39Z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