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401" w:lineRule="atLeast"/>
        <w:ind w:left="0" w:right="0"/>
        <w:jc w:val="center"/>
        <w:rPr>
          <w:rFonts w:ascii="微软雅黑" w:hAnsi="微软雅黑" w:eastAsia="微软雅黑" w:cs="微软雅黑"/>
          <w:i w:val="0"/>
          <w:color w:val="CC000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olor w:val="CC0000"/>
          <w:sz w:val="27"/>
          <w:szCs w:val="27"/>
          <w:bdr w:val="none" w:color="auto" w:sz="0" w:space="0"/>
          <w:shd w:val="clear" w:fill="FFFFFF"/>
        </w:rPr>
        <w:t>2021年广南县民族博物馆招聘事业单位编外人员拟聘用人员名单公示</w:t>
      </w:r>
    </w:p>
    <w:tbl>
      <w:tblPr>
        <w:tblW w:w="0" w:type="auto"/>
        <w:tblInd w:w="94" w:type="dxa"/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34"/>
        <w:gridCol w:w="1234"/>
        <w:gridCol w:w="1234"/>
        <w:gridCol w:w="1234"/>
        <w:gridCol w:w="1234"/>
        <w:gridCol w:w="1791"/>
        <w:gridCol w:w="676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11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1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1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69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毕业学校及专业</w:t>
            </w:r>
          </w:p>
        </w:tc>
        <w:tc>
          <w:tcPr>
            <w:tcW w:w="6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11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唐修琦</w:t>
            </w:r>
          </w:p>
        </w:tc>
        <w:tc>
          <w:tcPr>
            <w:tcW w:w="11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1999.11</w:t>
            </w:r>
          </w:p>
        </w:tc>
        <w:tc>
          <w:tcPr>
            <w:tcW w:w="11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169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云南经济管理学院   学前教育</w:t>
            </w:r>
          </w:p>
        </w:tc>
        <w:tc>
          <w:tcPr>
            <w:tcW w:w="6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11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杨德慧</w:t>
            </w:r>
          </w:p>
        </w:tc>
        <w:tc>
          <w:tcPr>
            <w:tcW w:w="11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1996.9</w:t>
            </w:r>
          </w:p>
        </w:tc>
        <w:tc>
          <w:tcPr>
            <w:tcW w:w="11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169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 普洱学院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历史教育</w:t>
            </w:r>
          </w:p>
        </w:tc>
        <w:tc>
          <w:tcPr>
            <w:tcW w:w="6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5" w:hRule="atLeast"/>
        </w:trPr>
        <w:tc>
          <w:tcPr>
            <w:tcW w:w="11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11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周燕妮</w:t>
            </w:r>
          </w:p>
        </w:tc>
        <w:tc>
          <w:tcPr>
            <w:tcW w:w="11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1996.7</w:t>
            </w:r>
          </w:p>
        </w:tc>
        <w:tc>
          <w:tcPr>
            <w:tcW w:w="11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69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 云南农业大学   农学</w:t>
            </w:r>
          </w:p>
        </w:tc>
        <w:tc>
          <w:tcPr>
            <w:tcW w:w="6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9D5CEA"/>
    <w:rsid w:val="199D5C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color w:val="333333"/>
      <w:u w:val="none"/>
    </w:rPr>
  </w:style>
  <w:style w:type="character" w:styleId="7">
    <w:name w:val="HTML Acronym"/>
    <w:basedOn w:val="5"/>
    <w:uiPriority w:val="0"/>
    <w:rPr>
      <w:bdr w:val="none" w:color="auto" w:sz="0" w:space="0"/>
    </w:rPr>
  </w:style>
  <w:style w:type="character" w:styleId="8">
    <w:name w:val="Hyperlink"/>
    <w:basedOn w:val="5"/>
    <w:uiPriority w:val="0"/>
    <w:rPr>
      <w:color w:val="333333"/>
      <w:u w:val="none"/>
    </w:rPr>
  </w:style>
  <w:style w:type="character" w:customStyle="1" w:styleId="9">
    <w:name w:val="current"/>
    <w:basedOn w:val="5"/>
    <w:uiPriority w:val="0"/>
    <w:rPr>
      <w:b/>
      <w:color w:val="FFFFFF"/>
      <w:bdr w:val="single" w:color="CC0000" w:sz="4" w:space="0"/>
      <w:shd w:val="clear" w:fill="CC0000"/>
    </w:rPr>
  </w:style>
  <w:style w:type="character" w:customStyle="1" w:styleId="10">
    <w:name w:val="disabled"/>
    <w:basedOn w:val="5"/>
    <w:uiPriority w:val="0"/>
    <w:rPr>
      <w:color w:val="999999"/>
      <w:bdr w:val="single" w:color="C5C5C5" w:sz="4" w:space="0"/>
    </w:rPr>
  </w:style>
  <w:style w:type="character" w:customStyle="1" w:styleId="11">
    <w:name w:val="date11"/>
    <w:basedOn w:val="5"/>
    <w:uiPriority w:val="0"/>
  </w:style>
  <w:style w:type="character" w:customStyle="1" w:styleId="12">
    <w:name w:val="more22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2021-02-07T05:45:00Z</dcterms:created>
  <dc:creator>WPS_1609033458</dc:creator>
  <cp:lastModifiedBy>WPS_1609033458</cp:lastModifiedBy>
  <dcterms:modified xsi:type="dcterms:W3CDTF">2021-02-07T05:46:12Z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