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75" w:afterAutospacing="0" w:line="18" w:lineRule="atLeast"/>
        <w:ind w:left="0" w:right="0" w:firstLine="0"/>
        <w:rPr>
          <w:rFonts w:ascii="Microsoft YaHei UI" w:hAnsi="Microsoft YaHei UI" w:eastAsia="Microsoft YaHei UI" w:cs="Microsoft YaHei UI"/>
          <w:i w:val="0"/>
          <w:caps w:val="0"/>
          <w:color w:val="333333"/>
          <w:spacing w:val="7"/>
          <w:sz w:val="27"/>
          <w:szCs w:val="27"/>
        </w:rPr>
      </w:pPr>
      <w:r>
        <w:rPr>
          <w:rFonts w:hint="eastAsia" w:ascii="Microsoft YaHei UI" w:hAnsi="Microsoft YaHei UI" w:eastAsia="Microsoft YaHei UI" w:cs="Microsoft YaHei UI"/>
          <w:i w:val="0"/>
          <w:caps w:val="0"/>
          <w:color w:val="333333"/>
          <w:spacing w:val="7"/>
          <w:sz w:val="27"/>
          <w:szCs w:val="27"/>
          <w:bdr w:val="none" w:color="auto" w:sz="0" w:space="0"/>
          <w:shd w:val="clear" w:fill="FFFFFF"/>
        </w:rPr>
        <w:t>2020年河南省招才引智创新发展大会民权县事业单位引进人才拟聘用人员名单公示</w:t>
      </w:r>
    </w:p>
    <w:tbl>
      <w:tblPr>
        <w:tblW w:w="84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474"/>
        <w:gridCol w:w="2330"/>
        <w:gridCol w:w="2587"/>
        <w:gridCol w:w="982"/>
        <w:gridCol w:w="1013"/>
        <w:gridCol w:w="108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序号</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报考岗位</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岗位代码</w:t>
            </w:r>
          </w:p>
        </w:tc>
        <w:tc>
          <w:tcPr>
            <w:tcW w:w="108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姓名</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性别</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事业单位登记事务中心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01001</w:t>
            </w:r>
          </w:p>
        </w:tc>
        <w:tc>
          <w:tcPr>
            <w:tcW w:w="108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万舒雅</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w:t>
            </w:r>
          </w:p>
        </w:tc>
        <w:tc>
          <w:tcPr>
            <w:tcW w:w="2659"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退役军人服务中心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03001</w:t>
            </w:r>
          </w:p>
        </w:tc>
        <w:tc>
          <w:tcPr>
            <w:tcW w:w="108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王丽明</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w:t>
            </w:r>
          </w:p>
        </w:tc>
        <w:tc>
          <w:tcPr>
            <w:tcW w:w="2659"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03001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黄亚伟</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w:t>
            </w:r>
          </w:p>
        </w:tc>
        <w:tc>
          <w:tcPr>
            <w:tcW w:w="2659"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03001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王世仰</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w:t>
            </w:r>
          </w:p>
        </w:tc>
        <w:tc>
          <w:tcPr>
            <w:tcW w:w="1724"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县应急救援保障中心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04001</w:t>
            </w:r>
          </w:p>
        </w:tc>
        <w:tc>
          <w:tcPr>
            <w:tcW w:w="108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张艺馨</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w:t>
            </w:r>
          </w:p>
        </w:tc>
        <w:tc>
          <w:tcPr>
            <w:tcW w:w="1724"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04001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刘如义</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w:t>
            </w:r>
          </w:p>
        </w:tc>
        <w:tc>
          <w:tcPr>
            <w:tcW w:w="1724"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04001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姜茜茜</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w:t>
            </w:r>
          </w:p>
        </w:tc>
        <w:tc>
          <w:tcPr>
            <w:tcW w:w="1724"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04001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顾腾飞</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w:t>
            </w:r>
          </w:p>
        </w:tc>
        <w:tc>
          <w:tcPr>
            <w:tcW w:w="1724"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04001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安德阳</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w:t>
            </w:r>
          </w:p>
        </w:tc>
        <w:tc>
          <w:tcPr>
            <w:tcW w:w="1724"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04001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赵修民</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农产品质量安全中心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05002</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袁捷</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扶贫信息中心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06001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李昕朔</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06001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屠贵华</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政协机关后勤服务中心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07001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胡文珍</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金融服务中心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08001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侯鹏飞</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08002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董传仰</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08003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李晴</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县政府政策和发展研究中心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09003</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杨硕梦</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19</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县党政专用通信中心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陈东</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王赞</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5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21</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纪委监委机关信息技术保障室</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张富豪</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5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秦晨宇</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5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司展</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5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24</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县委深改办政策咨询服务中心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高东</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谢晨洁</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5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王茜茜</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5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田愉涵</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28</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县营商环境建设服务中心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赵钰</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3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宋俊达</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3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刘佩</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接待服务中心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李梦扬</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政法委（社会治理综合服务中心）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薛人伟</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33</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财政局（国库支付中心）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马华阳</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宋相昊</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0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王彧丞</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1"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马玉</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财政局（国有资产服务中心）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仲崇鑫</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4"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38</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财政局（财税信息中心）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耿婉婷</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刘银亮</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林凯</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64"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钱冠升</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42</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高新区（综合办公室）</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19001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崔修铨</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19001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张娜娜</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44</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高新区（招商服务局）</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20001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李雪晨</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4"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45</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高新区（国土规划管理局）</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21001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尚亚鑫</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46</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高新区（科技统计局）</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22001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周楷翔</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2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47</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黄河故道湿地公园管理中心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24001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吕珍</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24002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岳浩</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49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24003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甄丹扬</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24005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张婷</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24007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王锦</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52</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特色商业区管理委员会</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25002</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孙友开</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53</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行政服务中心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26001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胡忠浩</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26002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毕冉</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8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55</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市场监督管理局（综合行政执法队）</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27001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康丹阳</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8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27002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刘诗棋</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27003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庞康甲</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8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27004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吴飞健</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8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59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27005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王文哲</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8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27005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赵自会</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8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61</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市场监督管理局（食品药品监管培训中心）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28001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耿宏乾</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8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28002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余金峰</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89"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63</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统计局（产业集聚区统计中心）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29001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李婌雅</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64</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组织部（人才发展中心）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30001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贾祺林</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30002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翟欢迎</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30003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王冠儒</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30004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冯尽</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30004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耿文雅</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69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30004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马利囡</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76"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30004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郑亚茹</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71</w:t>
            </w:r>
          </w:p>
        </w:tc>
        <w:tc>
          <w:tcPr>
            <w:tcW w:w="268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组织部（党建服务中心）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38001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吴双双</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72</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人民医院</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31004</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房冠华</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副高级及以上职称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张晓莹</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硕士研究生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陈海萍</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副高级及以上职称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白洁</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31006</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梁萍</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31011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段顺</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硕士研究生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31011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汤浩杰</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79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31013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程清</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硕士研究生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31017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赵子冉</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31017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胡会杰</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31017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刘稳玲</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31019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李梦柯</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84</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中医院</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32002</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陈哲</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张林</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董亚雪</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焦艳艳</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马瑾华</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89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焦健</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吕宁宁</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耿志宏</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李敏</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王明</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杨永梅</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王园</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32008</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王晓茜</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32008</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闫静杰</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32008</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苏曼</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99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32008</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刘旭</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吴珊珊</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郝天聪</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卢娜</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赵仕琪</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杨苗苗</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宁芳</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肖松</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32018</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陈盈盈</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32018</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徐洁英</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109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张艺</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王悦</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赵雪绮</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陈冰</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李红梅</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32019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庞迎雪</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32021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张静</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32021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崔亚萍</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人事代理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117</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疾控中心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33001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朱瑞婷</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33002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李飞</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119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33002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张静</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33003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邓晶晶</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33003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赵东阳</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33003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朱天鑫</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33004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李静</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33005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邵亚冲</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125</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重点高中</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王瑜</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陈楠楠</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米焕荣</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郭莉莉</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129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申叶</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杨静</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杨青林</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34006</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高婷婷</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34006</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程大美</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李心舟</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34009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高文慧</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136</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一高</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35002</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刘杰</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丁晶晶</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曹娇娇</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139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肖俊杰</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蒋赛蒙</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康若水</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白玉园</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35006</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马乐</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35006</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朱雪婷</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王小月</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郭冰华</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35008</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王晨颖</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高双凤</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149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35009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曹苗苗</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150</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职教中心</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杜娟</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李凯风</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张磊</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36006</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王雪婵</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36007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张汉南</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36009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古政</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36012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张晨</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36014</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刘阳</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36015</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王博闻</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159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36016</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赵昂</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36017</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程传义</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36018</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陈建霞</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36019</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孟笑笑</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36020</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王豪</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164</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幼儿园</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刘怡欣</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张涵</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刘洁</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皇甫霖静</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刘菲</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169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李军</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孙煜</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曹璐</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满慧</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张文秀</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2400"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37002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张颖</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175</w:t>
            </w:r>
          </w:p>
        </w:tc>
        <w:tc>
          <w:tcPr>
            <w:tcW w:w="2688" w:type="dxa"/>
            <w:vMerge w:val="restart"/>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城中区小学</w:t>
            </w:r>
          </w:p>
        </w:tc>
        <w:tc>
          <w:tcPr>
            <w:tcW w:w="1498"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39001</w:t>
            </w:r>
          </w:p>
        </w:tc>
        <w:tc>
          <w:tcPr>
            <w:tcW w:w="1094"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王永帅</w:t>
            </w:r>
          </w:p>
        </w:tc>
        <w:tc>
          <w:tcPr>
            <w:tcW w:w="5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1223"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176</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王亚猛</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177</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高宁</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男</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178</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39001</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闫瑾瑾</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179</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蔡于杭</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180</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刘贺芳</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181</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39002</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张芙榕</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182</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朱欣欣</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183</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赵迪</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184</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程雪芳</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63" w:hRule="atLeast"/>
        </w:trPr>
        <w:tc>
          <w:tcPr>
            <w:tcW w:w="397"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185</w:t>
            </w:r>
          </w:p>
        </w:tc>
        <w:tc>
          <w:tcPr>
            <w:tcW w:w="2688" w:type="dxa"/>
            <w:vMerge w:val="continue"/>
            <w:tcBorders>
              <w:top w:val="single" w:color="DDDDDD" w:sz="4" w:space="0"/>
              <w:left w:val="single" w:color="DDDDDD" w:sz="4" w:space="0"/>
              <w:bottom w:val="single" w:color="000000" w:sz="4" w:space="0"/>
              <w:right w:val="single" w:color="DDDDDD" w:sz="4" w:space="0"/>
            </w:tcBorders>
            <w:shd w:val="clear" w:color="auto" w:fill="FFFFFF"/>
            <w:tcMar>
              <w:top w:w="63" w:type="dxa"/>
              <w:left w:w="125" w:type="dxa"/>
              <w:bottom w:w="63" w:type="dxa"/>
              <w:right w:w="125" w:type="dxa"/>
            </w:tcMar>
            <w:vAlign w:val="center"/>
          </w:tcPr>
          <w:p>
            <w:pPr>
              <w:jc w:val="both"/>
              <w:rPr>
                <w:rFonts w:hint="eastAsia" w:ascii="Microsoft YaHei UI" w:hAnsi="Microsoft YaHei UI" w:eastAsia="Microsoft YaHei UI" w:cs="Microsoft YaHei UI"/>
                <w:i w:val="0"/>
                <w:caps w:val="0"/>
                <w:color w:val="333333"/>
                <w:spacing w:val="7"/>
                <w:sz w:val="21"/>
                <w:szCs w:val="21"/>
              </w:rPr>
            </w:pPr>
          </w:p>
        </w:tc>
        <w:tc>
          <w:tcPr>
            <w:tcW w:w="305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39003</w:t>
            </w:r>
          </w:p>
        </w:tc>
        <w:tc>
          <w:tcPr>
            <w:tcW w:w="209"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王文静</w:t>
            </w:r>
          </w:p>
        </w:tc>
        <w:tc>
          <w:tcPr>
            <w:tcW w:w="1131"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r>
              <w:rPr>
                <w:rFonts w:hint="eastAsia" w:ascii="Microsoft YaHei UI" w:hAnsi="Microsoft YaHei UI" w:eastAsia="Microsoft YaHei UI" w:cs="Microsoft YaHei UI"/>
                <w:i w:val="0"/>
                <w:caps w:val="0"/>
                <w:color w:val="333333"/>
                <w:spacing w:val="7"/>
                <w:kern w:val="0"/>
                <w:sz w:val="21"/>
                <w:szCs w:val="21"/>
                <w:bdr w:val="none" w:color="auto" w:sz="0" w:space="0"/>
                <w:lang w:val="en-US" w:eastAsia="zh-CN" w:bidi="ar"/>
              </w:rPr>
              <w:t>女</w:t>
            </w:r>
          </w:p>
        </w:tc>
        <w:tc>
          <w:tcPr>
            <w:tcW w:w="346" w:type="dxa"/>
            <w:tcBorders>
              <w:top w:val="single" w:color="DDDDDD" w:sz="4" w:space="0"/>
              <w:left w:val="single" w:color="DDDDDD" w:sz="4" w:space="0"/>
              <w:bottom w:val="single" w:color="DDDDDD" w:sz="4" w:space="0"/>
              <w:right w:val="single" w:color="DDDDDD" w:sz="4" w:space="0"/>
            </w:tcBorders>
            <w:shd w:val="clear" w:color="auto" w:fill="FFFFFF"/>
            <w:tcMar>
              <w:top w:w="63" w:type="dxa"/>
              <w:left w:w="125" w:type="dxa"/>
              <w:bottom w:w="63" w:type="dxa"/>
              <w:right w:w="125" w:type="dxa"/>
            </w:tcMar>
            <w:vAlign w:val="center"/>
          </w:tcPr>
          <w:p>
            <w:pPr>
              <w:keepNext w:val="0"/>
              <w:keepLines w:val="0"/>
              <w:widowControl/>
              <w:suppressLineNumbers w:val="0"/>
              <w:wordWrap w:val="0"/>
              <w:spacing w:before="0" w:beforeAutospacing="0" w:after="0" w:afterAutospacing="0"/>
              <w:ind w:left="0" w:right="0" w:firstLine="0"/>
              <w:jc w:val="both"/>
              <w:rPr>
                <w:rFonts w:hint="eastAsia" w:ascii="Microsoft YaHei UI" w:hAnsi="Microsoft YaHei UI" w:eastAsia="Microsoft YaHei UI" w:cs="Microsoft YaHei UI"/>
                <w:i w:val="0"/>
                <w:caps w:val="0"/>
                <w:color w:val="333333"/>
                <w:spacing w:val="7"/>
                <w:sz w:val="21"/>
                <w:szCs w:val="21"/>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900F69"/>
    <w:rsid w:val="0A900F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2021-02-05T02:41:00Z</dcterms:created>
  <dc:creator>WPS_1609033458</dc:creator>
  <cp:lastModifiedBy>WPS_1609033458</cp:lastModifiedBy>
  <dcterms:modified xsi:type="dcterms:W3CDTF">2021-02-05T02:42:12Z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