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黑体"/>
          <w:color w:val="auto"/>
          <w:sz w:val="36"/>
          <w:szCs w:val="36"/>
        </w:rPr>
      </w:pPr>
      <w:r>
        <w:rPr>
          <w:rFonts w:hint="eastAsia" w:eastAsia="黑体" w:cs="黑体"/>
          <w:color w:val="auto"/>
          <w:sz w:val="32"/>
          <w:szCs w:val="32"/>
        </w:rPr>
        <w:t>附件</w:t>
      </w:r>
      <w:r>
        <w:rPr>
          <w:rFonts w:eastAsia="黑体"/>
          <w:color w:val="auto"/>
          <w:sz w:val="32"/>
          <w:szCs w:val="32"/>
        </w:rPr>
        <w:t>2</w:t>
      </w:r>
    </w:p>
    <w:p>
      <w:pPr>
        <w:spacing w:beforeLines="100" w:afterLines="100" w:line="400" w:lineRule="exact"/>
        <w:jc w:val="center"/>
        <w:rPr>
          <w:rFonts w:eastAsia="黑体"/>
          <w:color w:val="auto"/>
          <w:sz w:val="32"/>
          <w:szCs w:val="32"/>
        </w:rPr>
      </w:pPr>
      <w:bookmarkStart w:id="0" w:name="_GoBack"/>
      <w:r>
        <w:rPr>
          <w:rFonts w:hint="eastAsia" w:eastAsia="方正小标宋简体" w:cs="方正小标宋简体"/>
          <w:color w:val="auto"/>
          <w:sz w:val="36"/>
          <w:szCs w:val="36"/>
        </w:rPr>
        <w:t>选聘附加分情况确认表</w:t>
      </w:r>
    </w:p>
    <w:bookmarkEnd w:id="0"/>
    <w:tbl>
      <w:tblPr>
        <w:tblStyle w:val="4"/>
        <w:tblW w:w="827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99"/>
        <w:gridCol w:w="3169"/>
        <w:gridCol w:w="2199"/>
        <w:gridCol w:w="549"/>
        <w:gridCol w:w="56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  <w:tblHeader/>
          <w:jc w:val="center"/>
        </w:trPr>
        <w:tc>
          <w:tcPr>
            <w:tcW w:w="17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color w:val="auto"/>
                <w:sz w:val="24"/>
                <w:szCs w:val="24"/>
              </w:rPr>
            </w:pPr>
            <w:r>
              <w:rPr>
                <w:rFonts w:hint="eastAsia" w:eastAsia="黑体" w:cs="黑体"/>
                <w:color w:val="auto"/>
              </w:rPr>
              <w:t>加分项目</w:t>
            </w:r>
          </w:p>
        </w:tc>
        <w:tc>
          <w:tcPr>
            <w:tcW w:w="5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color w:val="auto"/>
              </w:rPr>
            </w:pPr>
            <w:r>
              <w:rPr>
                <w:rFonts w:hint="eastAsia" w:eastAsia="黑体" w:cs="黑体"/>
                <w:color w:val="auto"/>
              </w:rPr>
              <w:t>加分要素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color w:val="auto"/>
              </w:rPr>
            </w:pPr>
            <w:r>
              <w:rPr>
                <w:rFonts w:hint="eastAsia" w:eastAsia="黑体" w:cs="黑体"/>
                <w:color w:val="auto"/>
              </w:rPr>
              <w:t>分值</w:t>
            </w:r>
          </w:p>
        </w:tc>
        <w:tc>
          <w:tcPr>
            <w:tcW w:w="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color w:val="auto"/>
              </w:rPr>
            </w:pPr>
            <w:r>
              <w:rPr>
                <w:rFonts w:hint="eastAsia" w:eastAsia="黑体" w:cs="黑体"/>
                <w:color w:val="auto"/>
              </w:rPr>
              <w:t>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tblHeader/>
          <w:jc w:val="center"/>
        </w:trPr>
        <w:tc>
          <w:tcPr>
            <w:tcW w:w="179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color w:val="auto"/>
                <w:sz w:val="18"/>
                <w:szCs w:val="18"/>
              </w:rPr>
            </w:pPr>
            <w:r>
              <w:rPr>
                <w:rFonts w:hint="eastAsia" w:eastAsia="仿宋_GB2312" w:cs="仿宋_GB2312"/>
                <w:color w:val="auto"/>
                <w:sz w:val="22"/>
                <w:szCs w:val="22"/>
              </w:rPr>
              <w:t>户籍情况（</w:t>
            </w:r>
            <w:r>
              <w:rPr>
                <w:rFonts w:eastAsia="仿宋_GB2312"/>
                <w:color w:val="auto"/>
                <w:sz w:val="22"/>
                <w:szCs w:val="22"/>
              </w:rPr>
              <w:t>2</w:t>
            </w:r>
            <w:r>
              <w:rPr>
                <w:rFonts w:hint="eastAsia" w:eastAsia="仿宋_GB2312" w:cs="仿宋_GB2312"/>
                <w:color w:val="auto"/>
                <w:sz w:val="22"/>
                <w:szCs w:val="22"/>
              </w:rPr>
              <w:t>分）</w:t>
            </w:r>
          </w:p>
        </w:tc>
        <w:tc>
          <w:tcPr>
            <w:tcW w:w="5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color w:val="auto"/>
                <w:sz w:val="18"/>
                <w:szCs w:val="18"/>
              </w:rPr>
            </w:pPr>
            <w:r>
              <w:rPr>
                <w:rFonts w:hint="eastAsia" w:eastAsia="仿宋_GB2312" w:cs="仿宋_GB2312"/>
                <w:color w:val="auto"/>
                <w:sz w:val="22"/>
                <w:szCs w:val="22"/>
              </w:rPr>
              <w:t>姜堰区户籍（简章发布后迁入的不予认定）或姜堰生源</w:t>
            </w:r>
          </w:p>
        </w:tc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22"/>
                <w:szCs w:val="22"/>
              </w:rPr>
              <w:t>2</w:t>
            </w:r>
          </w:p>
        </w:tc>
        <w:tc>
          <w:tcPr>
            <w:tcW w:w="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黑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79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color w:val="auto"/>
                <w:sz w:val="18"/>
                <w:szCs w:val="18"/>
              </w:rPr>
            </w:pPr>
            <w:r>
              <w:rPr>
                <w:rFonts w:hint="eastAsia" w:eastAsia="仿宋_GB2312" w:cs="仿宋_GB2312"/>
                <w:color w:val="auto"/>
                <w:sz w:val="22"/>
                <w:szCs w:val="22"/>
              </w:rPr>
              <w:t>实践情况（</w:t>
            </w:r>
            <w:r>
              <w:rPr>
                <w:rFonts w:eastAsia="仿宋_GB2312"/>
                <w:color w:val="auto"/>
                <w:sz w:val="22"/>
                <w:szCs w:val="22"/>
              </w:rPr>
              <w:t>1</w:t>
            </w:r>
            <w:r>
              <w:rPr>
                <w:rFonts w:hint="eastAsia" w:eastAsia="仿宋_GB2312" w:cs="仿宋_GB2312"/>
                <w:color w:val="auto"/>
                <w:sz w:val="22"/>
                <w:szCs w:val="22"/>
              </w:rPr>
              <w:t>分）</w:t>
            </w:r>
          </w:p>
        </w:tc>
        <w:tc>
          <w:tcPr>
            <w:tcW w:w="536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color w:val="auto"/>
                <w:sz w:val="18"/>
                <w:szCs w:val="18"/>
              </w:rPr>
            </w:pPr>
            <w:r>
              <w:rPr>
                <w:rFonts w:hint="eastAsia" w:eastAsia="仿宋_GB2312" w:cs="仿宋_GB2312"/>
                <w:color w:val="auto"/>
                <w:sz w:val="22"/>
                <w:szCs w:val="22"/>
              </w:rPr>
              <w:t>参与姜堰区</w:t>
            </w:r>
            <w:r>
              <w:rPr>
                <w:rFonts w:eastAsia="仿宋_GB2312"/>
                <w:color w:val="auto"/>
                <w:sz w:val="22"/>
                <w:szCs w:val="22"/>
              </w:rPr>
              <w:t>“</w:t>
            </w:r>
            <w:r>
              <w:rPr>
                <w:rFonts w:hint="eastAsia" w:eastAsia="仿宋_GB2312" w:cs="仿宋_GB2312"/>
                <w:color w:val="auto"/>
                <w:sz w:val="22"/>
                <w:szCs w:val="22"/>
              </w:rPr>
              <w:t>堰归来</w:t>
            </w:r>
            <w:r>
              <w:rPr>
                <w:rFonts w:eastAsia="仿宋_GB2312"/>
                <w:color w:val="auto"/>
                <w:sz w:val="22"/>
                <w:szCs w:val="22"/>
              </w:rPr>
              <w:t>”</w:t>
            </w:r>
            <w:r>
              <w:rPr>
                <w:rFonts w:hint="eastAsia" w:eastAsia="仿宋_GB2312" w:cs="仿宋_GB2312"/>
                <w:color w:val="auto"/>
                <w:sz w:val="22"/>
                <w:szCs w:val="22"/>
              </w:rPr>
              <w:t>系列实践活动</w:t>
            </w:r>
          </w:p>
        </w:tc>
        <w:tc>
          <w:tcPr>
            <w:tcW w:w="549" w:type="dxa"/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color w:val="auto"/>
                <w:sz w:val="18"/>
                <w:szCs w:val="18"/>
              </w:rPr>
            </w:pPr>
            <w:r>
              <w:rPr>
                <w:rFonts w:eastAsia="仿宋_GB2312"/>
                <w:color w:val="auto"/>
                <w:sz w:val="22"/>
                <w:szCs w:val="22"/>
              </w:rPr>
              <w:t>1</w:t>
            </w:r>
          </w:p>
        </w:tc>
        <w:tc>
          <w:tcPr>
            <w:tcW w:w="561" w:type="dxa"/>
          </w:tcPr>
          <w:p>
            <w:pPr>
              <w:jc w:val="center"/>
              <w:rPr>
                <w:rFonts w:eastAsia="仿宋_GB2312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799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2"/>
                <w:szCs w:val="22"/>
              </w:rPr>
            </w:pPr>
            <w:r>
              <w:rPr>
                <w:rFonts w:hint="eastAsia" w:eastAsia="仿宋_GB2312" w:cs="仿宋_GB2312"/>
                <w:color w:val="auto"/>
                <w:sz w:val="22"/>
                <w:szCs w:val="22"/>
              </w:rPr>
              <w:t>学历情况</w:t>
            </w:r>
          </w:p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hint="eastAsia" w:eastAsia="仿宋_GB2312" w:cs="仿宋_GB2312"/>
                <w:color w:val="auto"/>
                <w:sz w:val="22"/>
                <w:szCs w:val="22"/>
              </w:rPr>
              <w:t>（不同阶段学历加分项可累加计算，最高</w:t>
            </w:r>
            <w:r>
              <w:rPr>
                <w:rFonts w:eastAsia="仿宋_GB2312"/>
                <w:color w:val="auto"/>
                <w:sz w:val="22"/>
                <w:szCs w:val="22"/>
              </w:rPr>
              <w:t>4</w:t>
            </w:r>
            <w:r>
              <w:rPr>
                <w:rFonts w:hint="eastAsia" w:eastAsia="仿宋_GB2312" w:cs="仿宋_GB2312"/>
                <w:color w:val="auto"/>
                <w:sz w:val="22"/>
                <w:szCs w:val="22"/>
              </w:rPr>
              <w:t>分）</w:t>
            </w:r>
          </w:p>
        </w:tc>
        <w:tc>
          <w:tcPr>
            <w:tcW w:w="536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eastAsia="仿宋_GB2312"/>
                <w:color w:val="auto"/>
                <w:sz w:val="22"/>
                <w:szCs w:val="22"/>
              </w:rPr>
              <w:t>C9</w:t>
            </w:r>
            <w:r>
              <w:rPr>
                <w:rFonts w:hint="eastAsia" w:eastAsia="仿宋_GB2312" w:cs="仿宋_GB2312"/>
                <w:color w:val="auto"/>
                <w:sz w:val="22"/>
                <w:szCs w:val="22"/>
              </w:rPr>
              <w:t>联盟高校全日制博士研究生</w:t>
            </w:r>
          </w:p>
        </w:tc>
        <w:tc>
          <w:tcPr>
            <w:tcW w:w="549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eastAsia="仿宋_GB2312"/>
                <w:color w:val="auto"/>
                <w:sz w:val="22"/>
                <w:szCs w:val="22"/>
              </w:rPr>
              <w:t>2</w:t>
            </w:r>
          </w:p>
        </w:tc>
        <w:tc>
          <w:tcPr>
            <w:tcW w:w="561" w:type="dxa"/>
          </w:tcPr>
          <w:p>
            <w:pPr>
              <w:jc w:val="center"/>
              <w:rPr>
                <w:rFonts w:eastAsia="仿宋_GB2312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799" w:type="dxa"/>
            <w:vMerge w:val="continu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</w:p>
        </w:tc>
        <w:tc>
          <w:tcPr>
            <w:tcW w:w="536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hint="eastAsia" w:eastAsia="仿宋_GB2312" w:cs="仿宋_GB2312"/>
                <w:color w:val="auto"/>
                <w:sz w:val="22"/>
                <w:szCs w:val="22"/>
              </w:rPr>
              <w:t>非</w:t>
            </w:r>
            <w:r>
              <w:rPr>
                <w:rFonts w:eastAsia="仿宋_GB2312"/>
                <w:color w:val="auto"/>
                <w:sz w:val="22"/>
                <w:szCs w:val="22"/>
              </w:rPr>
              <w:t>C9</w:t>
            </w:r>
            <w:r>
              <w:rPr>
                <w:rFonts w:hint="eastAsia" w:eastAsia="仿宋_GB2312" w:cs="仿宋_GB2312"/>
                <w:color w:val="auto"/>
                <w:sz w:val="22"/>
                <w:szCs w:val="22"/>
              </w:rPr>
              <w:t>联盟高校全日制博士研究生</w:t>
            </w:r>
          </w:p>
        </w:tc>
        <w:tc>
          <w:tcPr>
            <w:tcW w:w="54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eastAsia="仿宋_GB2312"/>
                <w:color w:val="auto"/>
                <w:sz w:val="22"/>
                <w:szCs w:val="22"/>
              </w:rPr>
              <w:t>1</w:t>
            </w:r>
          </w:p>
        </w:tc>
        <w:tc>
          <w:tcPr>
            <w:tcW w:w="561" w:type="dxa"/>
          </w:tcPr>
          <w:p>
            <w:pPr>
              <w:spacing w:line="340" w:lineRule="exact"/>
              <w:jc w:val="center"/>
              <w:rPr>
                <w:rFonts w:eastAsia="仿宋_GB2312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79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</w:p>
        </w:tc>
        <w:tc>
          <w:tcPr>
            <w:tcW w:w="536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eastAsia="仿宋_GB2312"/>
                <w:color w:val="auto"/>
                <w:sz w:val="22"/>
                <w:szCs w:val="22"/>
              </w:rPr>
              <w:t>C9</w:t>
            </w:r>
            <w:r>
              <w:rPr>
                <w:rFonts w:hint="eastAsia" w:eastAsia="仿宋_GB2312" w:cs="仿宋_GB2312"/>
                <w:color w:val="auto"/>
                <w:sz w:val="22"/>
                <w:szCs w:val="22"/>
              </w:rPr>
              <w:t>联盟高校全日制硕士研究生</w:t>
            </w:r>
          </w:p>
        </w:tc>
        <w:tc>
          <w:tcPr>
            <w:tcW w:w="54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eastAsia="仿宋_GB2312"/>
                <w:color w:val="auto"/>
                <w:sz w:val="22"/>
                <w:szCs w:val="22"/>
              </w:rPr>
              <w:t>2</w:t>
            </w:r>
          </w:p>
        </w:tc>
        <w:tc>
          <w:tcPr>
            <w:tcW w:w="561" w:type="dxa"/>
          </w:tcPr>
          <w:p>
            <w:pPr>
              <w:spacing w:line="340" w:lineRule="exact"/>
              <w:jc w:val="center"/>
              <w:rPr>
                <w:rFonts w:eastAsia="仿宋_GB2312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79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</w:p>
        </w:tc>
        <w:tc>
          <w:tcPr>
            <w:tcW w:w="536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hint="eastAsia" w:eastAsia="仿宋_GB2312" w:cs="仿宋_GB2312"/>
                <w:color w:val="auto"/>
                <w:sz w:val="22"/>
                <w:szCs w:val="22"/>
              </w:rPr>
              <w:t>非</w:t>
            </w:r>
            <w:r>
              <w:rPr>
                <w:rFonts w:eastAsia="仿宋_GB2312"/>
                <w:color w:val="auto"/>
                <w:sz w:val="22"/>
                <w:szCs w:val="22"/>
              </w:rPr>
              <w:t>C9</w:t>
            </w:r>
            <w:r>
              <w:rPr>
                <w:rFonts w:hint="eastAsia" w:eastAsia="仿宋_GB2312" w:cs="仿宋_GB2312"/>
                <w:color w:val="auto"/>
                <w:sz w:val="22"/>
                <w:szCs w:val="22"/>
              </w:rPr>
              <w:t>联盟高校全日制硕士研究生</w:t>
            </w:r>
          </w:p>
        </w:tc>
        <w:tc>
          <w:tcPr>
            <w:tcW w:w="54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eastAsia="仿宋_GB2312"/>
                <w:color w:val="auto"/>
                <w:sz w:val="22"/>
                <w:szCs w:val="22"/>
              </w:rPr>
              <w:t>1</w:t>
            </w:r>
          </w:p>
        </w:tc>
        <w:tc>
          <w:tcPr>
            <w:tcW w:w="561" w:type="dxa"/>
          </w:tcPr>
          <w:p>
            <w:pPr>
              <w:spacing w:line="340" w:lineRule="exact"/>
              <w:jc w:val="center"/>
              <w:rPr>
                <w:rFonts w:eastAsia="仿宋_GB2312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79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</w:p>
        </w:tc>
        <w:tc>
          <w:tcPr>
            <w:tcW w:w="5368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eastAsia="仿宋_GB2312"/>
                <w:color w:val="auto"/>
                <w:sz w:val="22"/>
                <w:szCs w:val="22"/>
              </w:rPr>
              <w:t>C9</w:t>
            </w:r>
            <w:r>
              <w:rPr>
                <w:rFonts w:hint="eastAsia" w:eastAsia="仿宋_GB2312" w:cs="仿宋_GB2312"/>
                <w:color w:val="auto"/>
                <w:sz w:val="22"/>
                <w:szCs w:val="22"/>
              </w:rPr>
              <w:t>联盟高校全日制本科生</w:t>
            </w:r>
          </w:p>
        </w:tc>
        <w:tc>
          <w:tcPr>
            <w:tcW w:w="54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eastAsia="仿宋_GB2312"/>
                <w:color w:val="auto"/>
                <w:sz w:val="22"/>
                <w:szCs w:val="22"/>
              </w:rPr>
              <w:t>1</w:t>
            </w:r>
          </w:p>
        </w:tc>
        <w:tc>
          <w:tcPr>
            <w:tcW w:w="561" w:type="dxa"/>
          </w:tcPr>
          <w:p>
            <w:pPr>
              <w:spacing w:line="340" w:lineRule="exact"/>
              <w:jc w:val="center"/>
              <w:rPr>
                <w:rFonts w:eastAsia="仿宋_GB2312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79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hint="eastAsia" w:eastAsia="仿宋_GB2312" w:cs="仿宋_GB2312"/>
                <w:color w:val="auto"/>
                <w:sz w:val="22"/>
                <w:szCs w:val="22"/>
              </w:rPr>
              <w:t>政治面貌（</w:t>
            </w:r>
            <w:r>
              <w:rPr>
                <w:rFonts w:eastAsia="仿宋_GB2312"/>
                <w:color w:val="auto"/>
                <w:sz w:val="22"/>
                <w:szCs w:val="22"/>
              </w:rPr>
              <w:t>1</w:t>
            </w:r>
            <w:r>
              <w:rPr>
                <w:rFonts w:hint="eastAsia" w:eastAsia="仿宋_GB2312" w:cs="仿宋_GB2312"/>
                <w:color w:val="auto"/>
                <w:sz w:val="22"/>
                <w:szCs w:val="22"/>
              </w:rPr>
              <w:t>分）</w:t>
            </w:r>
          </w:p>
        </w:tc>
        <w:tc>
          <w:tcPr>
            <w:tcW w:w="316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hint="eastAsia" w:eastAsia="仿宋_GB2312" w:cs="仿宋_GB2312"/>
                <w:color w:val="auto"/>
                <w:sz w:val="22"/>
                <w:szCs w:val="22"/>
              </w:rPr>
              <w:t>中共党员（含预备党员）</w:t>
            </w:r>
          </w:p>
        </w:tc>
        <w:tc>
          <w:tcPr>
            <w:tcW w:w="219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hint="eastAsia" w:eastAsia="仿宋_GB2312" w:cs="仿宋_GB2312"/>
                <w:color w:val="auto"/>
                <w:sz w:val="22"/>
                <w:szCs w:val="22"/>
              </w:rPr>
              <w:t>在校期间入党</w:t>
            </w:r>
          </w:p>
        </w:tc>
        <w:tc>
          <w:tcPr>
            <w:tcW w:w="54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eastAsia="仿宋_GB2312"/>
                <w:color w:val="auto"/>
                <w:sz w:val="22"/>
                <w:szCs w:val="22"/>
              </w:rPr>
              <w:t>1</w:t>
            </w:r>
          </w:p>
        </w:tc>
        <w:tc>
          <w:tcPr>
            <w:tcW w:w="561" w:type="dxa"/>
          </w:tcPr>
          <w:p>
            <w:pPr>
              <w:spacing w:line="340" w:lineRule="exact"/>
              <w:jc w:val="center"/>
              <w:rPr>
                <w:rFonts w:eastAsia="仿宋_GB2312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79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</w:p>
        </w:tc>
        <w:tc>
          <w:tcPr>
            <w:tcW w:w="316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</w:p>
        </w:tc>
        <w:tc>
          <w:tcPr>
            <w:tcW w:w="219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hint="eastAsia" w:eastAsia="仿宋_GB2312" w:cs="仿宋_GB2312"/>
                <w:color w:val="auto"/>
                <w:sz w:val="22"/>
                <w:szCs w:val="22"/>
              </w:rPr>
              <w:t>非在校期间入党</w:t>
            </w:r>
          </w:p>
        </w:tc>
        <w:tc>
          <w:tcPr>
            <w:tcW w:w="54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eastAsia="仿宋_GB2312"/>
                <w:color w:val="auto"/>
                <w:sz w:val="22"/>
                <w:szCs w:val="22"/>
              </w:rPr>
              <w:t>0.5</w:t>
            </w:r>
          </w:p>
        </w:tc>
        <w:tc>
          <w:tcPr>
            <w:tcW w:w="561" w:type="dxa"/>
          </w:tcPr>
          <w:p>
            <w:pPr>
              <w:spacing w:line="340" w:lineRule="exact"/>
              <w:jc w:val="center"/>
              <w:rPr>
                <w:rFonts w:eastAsia="仿宋_GB2312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79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2"/>
                <w:szCs w:val="22"/>
              </w:rPr>
            </w:pPr>
            <w:r>
              <w:rPr>
                <w:rFonts w:hint="eastAsia" w:eastAsia="仿宋_GB2312" w:cs="仿宋_GB2312"/>
                <w:color w:val="auto"/>
                <w:sz w:val="22"/>
                <w:szCs w:val="22"/>
              </w:rPr>
              <w:t>学生干部任职经历</w:t>
            </w:r>
          </w:p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hint="eastAsia" w:eastAsia="仿宋_GB2312" w:cs="仿宋_GB2312"/>
                <w:color w:val="auto"/>
                <w:sz w:val="22"/>
                <w:szCs w:val="22"/>
              </w:rPr>
              <w:t>（</w:t>
            </w:r>
            <w:r>
              <w:rPr>
                <w:rFonts w:eastAsia="仿宋_GB2312"/>
                <w:color w:val="auto"/>
                <w:sz w:val="22"/>
                <w:szCs w:val="22"/>
              </w:rPr>
              <w:t>1</w:t>
            </w:r>
            <w:r>
              <w:rPr>
                <w:rFonts w:hint="eastAsia" w:eastAsia="仿宋_GB2312" w:cs="仿宋_GB2312"/>
                <w:color w:val="auto"/>
                <w:sz w:val="22"/>
                <w:szCs w:val="22"/>
              </w:rPr>
              <w:t>分，以担任的最高学生干部职务计分）</w:t>
            </w:r>
          </w:p>
        </w:tc>
        <w:tc>
          <w:tcPr>
            <w:tcW w:w="316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hint="eastAsia" w:eastAsia="仿宋_GB2312" w:cs="仿宋_GB2312"/>
                <w:color w:val="auto"/>
                <w:sz w:val="22"/>
                <w:szCs w:val="22"/>
              </w:rPr>
              <w:t>校学生会（研究生会）</w:t>
            </w:r>
          </w:p>
        </w:tc>
        <w:tc>
          <w:tcPr>
            <w:tcW w:w="219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hint="eastAsia" w:eastAsia="仿宋_GB2312" w:cs="仿宋_GB2312"/>
                <w:color w:val="auto"/>
                <w:sz w:val="22"/>
                <w:szCs w:val="22"/>
              </w:rPr>
              <w:t>主席</w:t>
            </w:r>
          </w:p>
        </w:tc>
        <w:tc>
          <w:tcPr>
            <w:tcW w:w="54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eastAsia="仿宋_GB2312"/>
                <w:color w:val="auto"/>
                <w:sz w:val="22"/>
                <w:szCs w:val="22"/>
              </w:rPr>
              <w:t>1</w:t>
            </w:r>
          </w:p>
        </w:tc>
        <w:tc>
          <w:tcPr>
            <w:tcW w:w="561" w:type="dxa"/>
          </w:tcPr>
          <w:p>
            <w:pPr>
              <w:spacing w:line="340" w:lineRule="exact"/>
              <w:jc w:val="center"/>
              <w:rPr>
                <w:rFonts w:eastAsia="仿宋_GB2312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799" w:type="dxa"/>
            <w:vMerge w:val="continue"/>
            <w:vAlign w:val="center"/>
          </w:tcPr>
          <w:p>
            <w:pPr>
              <w:spacing w:line="360" w:lineRule="exact"/>
              <w:rPr>
                <w:rFonts w:eastAsia="仿宋_GB2312"/>
                <w:color w:val="auto"/>
                <w:sz w:val="20"/>
                <w:szCs w:val="20"/>
              </w:rPr>
            </w:pPr>
          </w:p>
        </w:tc>
        <w:tc>
          <w:tcPr>
            <w:tcW w:w="316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</w:p>
        </w:tc>
        <w:tc>
          <w:tcPr>
            <w:tcW w:w="219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hint="eastAsia" w:eastAsia="仿宋_GB2312" w:cs="仿宋_GB2312"/>
                <w:color w:val="auto"/>
                <w:sz w:val="22"/>
                <w:szCs w:val="22"/>
              </w:rPr>
              <w:t>副主席</w:t>
            </w:r>
          </w:p>
        </w:tc>
        <w:tc>
          <w:tcPr>
            <w:tcW w:w="54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eastAsia="仿宋_GB2312"/>
                <w:color w:val="auto"/>
                <w:sz w:val="22"/>
                <w:szCs w:val="22"/>
              </w:rPr>
              <w:t>0.5</w:t>
            </w:r>
          </w:p>
        </w:tc>
        <w:tc>
          <w:tcPr>
            <w:tcW w:w="561" w:type="dxa"/>
          </w:tcPr>
          <w:p>
            <w:pPr>
              <w:spacing w:line="340" w:lineRule="exact"/>
              <w:jc w:val="center"/>
              <w:rPr>
                <w:rFonts w:eastAsia="仿宋_GB2312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799" w:type="dxa"/>
            <w:vMerge w:val="continue"/>
            <w:vAlign w:val="center"/>
          </w:tcPr>
          <w:p>
            <w:pPr>
              <w:spacing w:line="360" w:lineRule="exact"/>
              <w:rPr>
                <w:rFonts w:eastAsia="仿宋_GB2312"/>
                <w:color w:val="auto"/>
                <w:sz w:val="20"/>
                <w:szCs w:val="20"/>
              </w:rPr>
            </w:pPr>
          </w:p>
        </w:tc>
        <w:tc>
          <w:tcPr>
            <w:tcW w:w="316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hint="eastAsia" w:eastAsia="仿宋_GB2312" w:cs="仿宋_GB2312"/>
                <w:color w:val="auto"/>
                <w:sz w:val="22"/>
                <w:szCs w:val="22"/>
              </w:rPr>
              <w:t>院学生会（研究生会）</w:t>
            </w:r>
          </w:p>
        </w:tc>
        <w:tc>
          <w:tcPr>
            <w:tcW w:w="219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hint="eastAsia" w:eastAsia="仿宋_GB2312" w:cs="仿宋_GB2312"/>
                <w:color w:val="auto"/>
                <w:sz w:val="22"/>
                <w:szCs w:val="22"/>
              </w:rPr>
              <w:t>主席</w:t>
            </w:r>
          </w:p>
        </w:tc>
        <w:tc>
          <w:tcPr>
            <w:tcW w:w="54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eastAsia="仿宋_GB2312"/>
                <w:color w:val="auto"/>
                <w:sz w:val="22"/>
                <w:szCs w:val="22"/>
              </w:rPr>
              <w:t>0.5</w:t>
            </w:r>
          </w:p>
        </w:tc>
        <w:tc>
          <w:tcPr>
            <w:tcW w:w="561" w:type="dxa"/>
          </w:tcPr>
          <w:p>
            <w:pPr>
              <w:spacing w:line="340" w:lineRule="exact"/>
              <w:jc w:val="center"/>
              <w:rPr>
                <w:rFonts w:eastAsia="仿宋_GB2312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799" w:type="dxa"/>
            <w:vMerge w:val="continue"/>
            <w:vAlign w:val="center"/>
          </w:tcPr>
          <w:p>
            <w:pPr>
              <w:spacing w:line="360" w:lineRule="exact"/>
              <w:rPr>
                <w:rFonts w:eastAsia="仿宋_GB2312"/>
                <w:color w:val="auto"/>
                <w:sz w:val="20"/>
                <w:szCs w:val="20"/>
              </w:rPr>
            </w:pPr>
          </w:p>
        </w:tc>
        <w:tc>
          <w:tcPr>
            <w:tcW w:w="316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</w:p>
        </w:tc>
        <w:tc>
          <w:tcPr>
            <w:tcW w:w="219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hint="eastAsia" w:eastAsia="仿宋_GB2312" w:cs="仿宋_GB2312"/>
                <w:color w:val="auto"/>
                <w:sz w:val="22"/>
                <w:szCs w:val="22"/>
              </w:rPr>
              <w:t>副主席</w:t>
            </w:r>
          </w:p>
        </w:tc>
        <w:tc>
          <w:tcPr>
            <w:tcW w:w="54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eastAsia="仿宋_GB2312"/>
                <w:color w:val="auto"/>
                <w:sz w:val="22"/>
                <w:szCs w:val="22"/>
              </w:rPr>
              <w:t>0.3</w:t>
            </w:r>
          </w:p>
        </w:tc>
        <w:tc>
          <w:tcPr>
            <w:tcW w:w="561" w:type="dxa"/>
          </w:tcPr>
          <w:p>
            <w:pPr>
              <w:spacing w:line="340" w:lineRule="exact"/>
              <w:jc w:val="center"/>
              <w:rPr>
                <w:rFonts w:eastAsia="仿宋_GB2312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799" w:type="dxa"/>
            <w:vMerge w:val="continue"/>
            <w:vAlign w:val="center"/>
          </w:tcPr>
          <w:p>
            <w:pPr>
              <w:spacing w:line="360" w:lineRule="exact"/>
              <w:rPr>
                <w:rFonts w:eastAsia="仿宋_GB2312"/>
                <w:color w:val="auto"/>
                <w:sz w:val="20"/>
                <w:szCs w:val="20"/>
              </w:rPr>
            </w:pPr>
          </w:p>
        </w:tc>
        <w:tc>
          <w:tcPr>
            <w:tcW w:w="3169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hint="eastAsia" w:eastAsia="仿宋_GB2312" w:cs="仿宋_GB2312"/>
                <w:color w:val="auto"/>
                <w:sz w:val="22"/>
                <w:szCs w:val="22"/>
              </w:rPr>
              <w:t>校团委</w:t>
            </w:r>
          </w:p>
        </w:tc>
        <w:tc>
          <w:tcPr>
            <w:tcW w:w="219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hint="eastAsia" w:eastAsia="仿宋_GB2312" w:cs="仿宋_GB2312"/>
                <w:color w:val="auto"/>
                <w:sz w:val="22"/>
                <w:szCs w:val="22"/>
              </w:rPr>
              <w:t>副书记</w:t>
            </w:r>
          </w:p>
        </w:tc>
        <w:tc>
          <w:tcPr>
            <w:tcW w:w="54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eastAsia="仿宋_GB2312"/>
                <w:color w:val="auto"/>
                <w:sz w:val="22"/>
                <w:szCs w:val="22"/>
              </w:rPr>
              <w:t>1</w:t>
            </w:r>
          </w:p>
        </w:tc>
        <w:tc>
          <w:tcPr>
            <w:tcW w:w="561" w:type="dxa"/>
          </w:tcPr>
          <w:p>
            <w:pPr>
              <w:spacing w:line="340" w:lineRule="exact"/>
              <w:jc w:val="center"/>
              <w:rPr>
                <w:rFonts w:eastAsia="仿宋_GB2312"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799" w:type="dxa"/>
            <w:vMerge w:val="continue"/>
            <w:vAlign w:val="center"/>
          </w:tcPr>
          <w:p>
            <w:pPr>
              <w:spacing w:line="360" w:lineRule="exact"/>
              <w:rPr>
                <w:rFonts w:eastAsia="仿宋_GB2312"/>
                <w:color w:val="auto"/>
                <w:sz w:val="20"/>
                <w:szCs w:val="20"/>
              </w:rPr>
            </w:pPr>
          </w:p>
        </w:tc>
        <w:tc>
          <w:tcPr>
            <w:tcW w:w="3169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hint="eastAsia" w:eastAsia="仿宋_GB2312" w:cs="仿宋_GB2312"/>
                <w:color w:val="auto"/>
                <w:sz w:val="22"/>
                <w:szCs w:val="22"/>
              </w:rPr>
              <w:t>院团委</w:t>
            </w:r>
          </w:p>
        </w:tc>
        <w:tc>
          <w:tcPr>
            <w:tcW w:w="219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hint="eastAsia" w:eastAsia="仿宋_GB2312" w:cs="仿宋_GB2312"/>
                <w:color w:val="auto"/>
                <w:sz w:val="22"/>
                <w:szCs w:val="22"/>
              </w:rPr>
              <w:t>副书记</w:t>
            </w:r>
          </w:p>
        </w:tc>
        <w:tc>
          <w:tcPr>
            <w:tcW w:w="54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0"/>
                <w:szCs w:val="20"/>
              </w:rPr>
            </w:pPr>
            <w:r>
              <w:rPr>
                <w:rFonts w:eastAsia="仿宋_GB2312"/>
                <w:color w:val="auto"/>
                <w:sz w:val="22"/>
                <w:szCs w:val="22"/>
              </w:rPr>
              <w:t>0.5</w:t>
            </w:r>
          </w:p>
        </w:tc>
        <w:tc>
          <w:tcPr>
            <w:tcW w:w="561" w:type="dxa"/>
          </w:tcPr>
          <w:p>
            <w:pPr>
              <w:spacing w:line="340" w:lineRule="exact"/>
              <w:jc w:val="center"/>
              <w:rPr>
                <w:rFonts w:eastAsia="仿宋_GB2312"/>
                <w:color w:val="auto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82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黑体" w:eastAsia="仿宋_GB2312"/>
                <w:color w:val="auto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color w:val="auto"/>
                <w:sz w:val="22"/>
                <w:szCs w:val="22"/>
              </w:rPr>
              <w:t>合计加分</w:t>
            </w:r>
            <w:r>
              <w:rPr>
                <w:rFonts w:hint="eastAsia" w:ascii="仿宋_GB2312" w:hAnsi="黑体" w:eastAsia="仿宋_GB2312" w:cs="仿宋_GB2312"/>
                <w:color w:val="auto"/>
                <w:sz w:val="22"/>
                <w:szCs w:val="22"/>
              </w:rPr>
              <w:t>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  <w:jc w:val="center"/>
        </w:trPr>
        <w:tc>
          <w:tcPr>
            <w:tcW w:w="8277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_GB2312" w:hAnsi="宋体" w:eastAsia="仿宋_GB2312"/>
                <w:color w:val="auto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auto"/>
                <w:sz w:val="22"/>
                <w:szCs w:val="22"/>
              </w:rPr>
              <w:t xml:space="preserve">     </w:t>
            </w:r>
            <w:r>
              <w:rPr>
                <w:rFonts w:hint="eastAsia" w:ascii="仿宋_GB2312" w:eastAsia="仿宋_GB2312" w:cs="仿宋_GB2312"/>
                <w:color w:val="auto"/>
                <w:sz w:val="22"/>
                <w:szCs w:val="22"/>
              </w:rPr>
              <w:t>计分人：</w:t>
            </w:r>
            <w:r>
              <w:rPr>
                <w:rFonts w:ascii="仿宋_GB2312" w:eastAsia="仿宋_GB2312" w:cs="仿宋_GB2312"/>
                <w:color w:val="auto"/>
                <w:sz w:val="22"/>
                <w:szCs w:val="22"/>
              </w:rPr>
              <w:t xml:space="preserve">                                      </w:t>
            </w:r>
            <w:r>
              <w:rPr>
                <w:rFonts w:hint="eastAsia" w:ascii="仿宋_GB2312" w:eastAsia="仿宋_GB2312" w:cs="仿宋_GB2312"/>
                <w:color w:val="auto"/>
                <w:sz w:val="22"/>
                <w:szCs w:val="22"/>
              </w:rPr>
              <w:t>审核人：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8277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 w:firstLineChars="200"/>
              <w:jc w:val="left"/>
              <w:rPr>
                <w:rFonts w:ascii="仿宋_GB2312" w:eastAsia="仿宋_GB2312"/>
                <w:color w:val="auto"/>
                <w:sz w:val="22"/>
                <w:szCs w:val="22"/>
              </w:rPr>
            </w:pPr>
            <w:r>
              <w:rPr>
                <w:rFonts w:hint="eastAsia" w:ascii="仿宋_GB2312" w:eastAsia="仿宋_GB2312" w:cs="仿宋_GB2312"/>
                <w:color w:val="auto"/>
                <w:sz w:val="22"/>
                <w:szCs w:val="22"/>
              </w:rPr>
              <w:t>本人对以上积分无异议，并对相关个人信息和证明材料的真实性、准确性负责</w:t>
            </w:r>
            <w:r>
              <w:rPr>
                <w:rFonts w:ascii="仿宋_GB2312" w:eastAsia="仿宋_GB2312" w:cs="仿宋_GB2312"/>
                <w:color w:val="auto"/>
                <w:sz w:val="22"/>
                <w:szCs w:val="22"/>
              </w:rPr>
              <w:t xml:space="preserve">, </w:t>
            </w:r>
            <w:r>
              <w:rPr>
                <w:rFonts w:hint="eastAsia" w:ascii="仿宋_GB2312" w:eastAsia="仿宋_GB2312" w:cs="仿宋_GB2312"/>
                <w:color w:val="auto"/>
                <w:sz w:val="22"/>
                <w:szCs w:val="22"/>
              </w:rPr>
              <w:t>如存在弄虚作假行为，同意取消选聘资格。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  <w:jc w:val="center"/>
        </w:trPr>
        <w:tc>
          <w:tcPr>
            <w:tcW w:w="8277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2"/>
                <w:szCs w:val="22"/>
              </w:rPr>
            </w:pPr>
            <w:r>
              <w:rPr>
                <w:rFonts w:ascii="仿宋_GB2312" w:eastAsia="仿宋_GB2312" w:cs="仿宋_GB2312"/>
                <w:color w:val="auto"/>
                <w:sz w:val="22"/>
                <w:szCs w:val="22"/>
              </w:rPr>
              <w:t xml:space="preserve">                                       </w:t>
            </w:r>
            <w:r>
              <w:rPr>
                <w:rFonts w:hint="eastAsia" w:ascii="仿宋_GB2312" w:eastAsia="仿宋_GB2312" w:cs="仿宋_GB2312"/>
                <w:color w:val="auto"/>
                <w:sz w:val="22"/>
                <w:szCs w:val="22"/>
              </w:rPr>
              <w:t>考生签字：</w:t>
            </w:r>
          </w:p>
        </w:tc>
      </w:tr>
    </w:tbl>
    <w:p>
      <w:pPr>
        <w:spacing w:line="560" w:lineRule="exact"/>
        <w:rPr>
          <w:rFonts w:eastAsia="黑体"/>
          <w:color w:val="auto"/>
          <w:sz w:val="32"/>
          <w:szCs w:val="32"/>
        </w:rPr>
        <w:sectPr>
          <w:pgSz w:w="11906" w:h="16838"/>
          <w:pgMar w:top="1440" w:right="1463" w:bottom="1440" w:left="1463" w:header="851" w:footer="992" w:gutter="0"/>
          <w:cols w:space="0" w:num="1"/>
          <w:docGrid w:type="lines" w:linePitch="319" w:charSpace="0"/>
        </w:sectPr>
      </w:pPr>
    </w:p>
    <w:p>
      <w:pPr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463" w:bottom="1440" w:left="146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-方正超大字符集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t xml:space="preserve">— </w:t>
    </w: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6</w:t>
    </w:r>
    <w:r>
      <w:rPr>
        <w:rStyle w:val="6"/>
        <w:sz w:val="28"/>
        <w:szCs w:val="28"/>
      </w:rPr>
      <w:fldChar w:fldCharType="end"/>
    </w:r>
    <w:r>
      <w:rPr>
        <w:rStyle w:val="6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oNotHyphenateCaps/>
  <w:drawingGridVerticalSpacing w:val="159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F8735B4"/>
    <w:rsid w:val="00055A11"/>
    <w:rsid w:val="0013774A"/>
    <w:rsid w:val="002235FF"/>
    <w:rsid w:val="0027134D"/>
    <w:rsid w:val="002F569A"/>
    <w:rsid w:val="00346B8A"/>
    <w:rsid w:val="003F7239"/>
    <w:rsid w:val="00461CC4"/>
    <w:rsid w:val="004A33EF"/>
    <w:rsid w:val="005547FA"/>
    <w:rsid w:val="005A67ED"/>
    <w:rsid w:val="005B5D97"/>
    <w:rsid w:val="005C6EB8"/>
    <w:rsid w:val="005F7F6C"/>
    <w:rsid w:val="00600CCF"/>
    <w:rsid w:val="006A71E9"/>
    <w:rsid w:val="00747CEB"/>
    <w:rsid w:val="007546CF"/>
    <w:rsid w:val="00891FE1"/>
    <w:rsid w:val="0091076C"/>
    <w:rsid w:val="00911242"/>
    <w:rsid w:val="009B7D4B"/>
    <w:rsid w:val="00A150E0"/>
    <w:rsid w:val="00A3795C"/>
    <w:rsid w:val="00A44D57"/>
    <w:rsid w:val="00AB3FBE"/>
    <w:rsid w:val="00BA67B5"/>
    <w:rsid w:val="00BB74DE"/>
    <w:rsid w:val="00C539F7"/>
    <w:rsid w:val="00C83351"/>
    <w:rsid w:val="00ED089D"/>
    <w:rsid w:val="00ED790D"/>
    <w:rsid w:val="02F33331"/>
    <w:rsid w:val="04816EF4"/>
    <w:rsid w:val="04D77E85"/>
    <w:rsid w:val="050230DA"/>
    <w:rsid w:val="0591036F"/>
    <w:rsid w:val="06710131"/>
    <w:rsid w:val="06781DAD"/>
    <w:rsid w:val="06C104B2"/>
    <w:rsid w:val="070A6A41"/>
    <w:rsid w:val="072B631E"/>
    <w:rsid w:val="07F30B99"/>
    <w:rsid w:val="086263C0"/>
    <w:rsid w:val="08AD743B"/>
    <w:rsid w:val="096C6D92"/>
    <w:rsid w:val="0A620907"/>
    <w:rsid w:val="0B5B1F1F"/>
    <w:rsid w:val="0B5F12ED"/>
    <w:rsid w:val="0BDC4D10"/>
    <w:rsid w:val="0BDC7F3A"/>
    <w:rsid w:val="0BF45FD9"/>
    <w:rsid w:val="0C1E105B"/>
    <w:rsid w:val="0C60399F"/>
    <w:rsid w:val="0CA104BB"/>
    <w:rsid w:val="0CAB54D9"/>
    <w:rsid w:val="0CD81EED"/>
    <w:rsid w:val="0D0B71AD"/>
    <w:rsid w:val="0D2E01E9"/>
    <w:rsid w:val="0DD126F7"/>
    <w:rsid w:val="0E3624DC"/>
    <w:rsid w:val="0F2F2B0D"/>
    <w:rsid w:val="100E3716"/>
    <w:rsid w:val="10D41543"/>
    <w:rsid w:val="115A6491"/>
    <w:rsid w:val="11835DB0"/>
    <w:rsid w:val="123B7481"/>
    <w:rsid w:val="12DB1454"/>
    <w:rsid w:val="12F37F8D"/>
    <w:rsid w:val="133B494A"/>
    <w:rsid w:val="13B23292"/>
    <w:rsid w:val="14227E49"/>
    <w:rsid w:val="142375EF"/>
    <w:rsid w:val="14A175E2"/>
    <w:rsid w:val="14A36331"/>
    <w:rsid w:val="14D32510"/>
    <w:rsid w:val="15001452"/>
    <w:rsid w:val="15081D45"/>
    <w:rsid w:val="1594726C"/>
    <w:rsid w:val="15F0013A"/>
    <w:rsid w:val="15F447A4"/>
    <w:rsid w:val="160B3E73"/>
    <w:rsid w:val="167179E3"/>
    <w:rsid w:val="16F964E3"/>
    <w:rsid w:val="1754345E"/>
    <w:rsid w:val="179D4D49"/>
    <w:rsid w:val="17C942A1"/>
    <w:rsid w:val="17E421BC"/>
    <w:rsid w:val="18403074"/>
    <w:rsid w:val="19055DF8"/>
    <w:rsid w:val="196954C8"/>
    <w:rsid w:val="196E6B2C"/>
    <w:rsid w:val="1A937396"/>
    <w:rsid w:val="1B700CEB"/>
    <w:rsid w:val="1C3D3039"/>
    <w:rsid w:val="1CCD1C2A"/>
    <w:rsid w:val="1CD166DC"/>
    <w:rsid w:val="1CD37B01"/>
    <w:rsid w:val="1DB034BD"/>
    <w:rsid w:val="1F8735B4"/>
    <w:rsid w:val="1FB507F5"/>
    <w:rsid w:val="1FCA2850"/>
    <w:rsid w:val="20005D30"/>
    <w:rsid w:val="20842245"/>
    <w:rsid w:val="21CD405D"/>
    <w:rsid w:val="21E92188"/>
    <w:rsid w:val="21FF2570"/>
    <w:rsid w:val="22567EFA"/>
    <w:rsid w:val="226577D2"/>
    <w:rsid w:val="228D181B"/>
    <w:rsid w:val="23521045"/>
    <w:rsid w:val="23D16B24"/>
    <w:rsid w:val="23DD4AD7"/>
    <w:rsid w:val="2498598B"/>
    <w:rsid w:val="24B16E29"/>
    <w:rsid w:val="24B72363"/>
    <w:rsid w:val="25615041"/>
    <w:rsid w:val="25E0663D"/>
    <w:rsid w:val="25F47356"/>
    <w:rsid w:val="2604504C"/>
    <w:rsid w:val="26283F06"/>
    <w:rsid w:val="275E0B08"/>
    <w:rsid w:val="28361212"/>
    <w:rsid w:val="28480E77"/>
    <w:rsid w:val="289D5636"/>
    <w:rsid w:val="28E91067"/>
    <w:rsid w:val="2ACA1502"/>
    <w:rsid w:val="2AE26CF2"/>
    <w:rsid w:val="2B113CD9"/>
    <w:rsid w:val="2B1647F2"/>
    <w:rsid w:val="2B4B20B8"/>
    <w:rsid w:val="2C021B76"/>
    <w:rsid w:val="2C837780"/>
    <w:rsid w:val="2CC712DE"/>
    <w:rsid w:val="2CD74C50"/>
    <w:rsid w:val="2D9438BE"/>
    <w:rsid w:val="2E1920C4"/>
    <w:rsid w:val="2EAB4A1C"/>
    <w:rsid w:val="2F0D1248"/>
    <w:rsid w:val="2FCE21D8"/>
    <w:rsid w:val="30340283"/>
    <w:rsid w:val="30711698"/>
    <w:rsid w:val="30D526B2"/>
    <w:rsid w:val="30EC5F87"/>
    <w:rsid w:val="30F646CE"/>
    <w:rsid w:val="310F548F"/>
    <w:rsid w:val="311F4B71"/>
    <w:rsid w:val="314A56F6"/>
    <w:rsid w:val="33195206"/>
    <w:rsid w:val="34120F24"/>
    <w:rsid w:val="344271D6"/>
    <w:rsid w:val="345C05A9"/>
    <w:rsid w:val="346001D6"/>
    <w:rsid w:val="347C0872"/>
    <w:rsid w:val="34994A8C"/>
    <w:rsid w:val="35201CA7"/>
    <w:rsid w:val="356452D6"/>
    <w:rsid w:val="35BB545C"/>
    <w:rsid w:val="36205CE2"/>
    <w:rsid w:val="36D3606F"/>
    <w:rsid w:val="37481076"/>
    <w:rsid w:val="38134614"/>
    <w:rsid w:val="3818337A"/>
    <w:rsid w:val="383B7634"/>
    <w:rsid w:val="384E21EF"/>
    <w:rsid w:val="38F10A18"/>
    <w:rsid w:val="39020976"/>
    <w:rsid w:val="3B731CDF"/>
    <w:rsid w:val="3B83586F"/>
    <w:rsid w:val="3BAF4EB7"/>
    <w:rsid w:val="3C1B4784"/>
    <w:rsid w:val="3C5B7333"/>
    <w:rsid w:val="3C75531D"/>
    <w:rsid w:val="3D06655F"/>
    <w:rsid w:val="3D9B7D3C"/>
    <w:rsid w:val="3DCE46C3"/>
    <w:rsid w:val="3E9D4400"/>
    <w:rsid w:val="3EAF710B"/>
    <w:rsid w:val="3EE1726D"/>
    <w:rsid w:val="3F1E3762"/>
    <w:rsid w:val="3F8A548D"/>
    <w:rsid w:val="40676EEB"/>
    <w:rsid w:val="412C1C43"/>
    <w:rsid w:val="41322B6F"/>
    <w:rsid w:val="4135575D"/>
    <w:rsid w:val="42022A2A"/>
    <w:rsid w:val="420E3A12"/>
    <w:rsid w:val="43270B0A"/>
    <w:rsid w:val="4366212D"/>
    <w:rsid w:val="43C2683F"/>
    <w:rsid w:val="43D72CFA"/>
    <w:rsid w:val="440C4072"/>
    <w:rsid w:val="44D2624A"/>
    <w:rsid w:val="460F6135"/>
    <w:rsid w:val="46273E33"/>
    <w:rsid w:val="47473F23"/>
    <w:rsid w:val="47A8304F"/>
    <w:rsid w:val="47A86B7C"/>
    <w:rsid w:val="486572C2"/>
    <w:rsid w:val="486B23D1"/>
    <w:rsid w:val="48792750"/>
    <w:rsid w:val="489C0687"/>
    <w:rsid w:val="49872CAE"/>
    <w:rsid w:val="4A351C2F"/>
    <w:rsid w:val="4AD77FD2"/>
    <w:rsid w:val="4AFB4278"/>
    <w:rsid w:val="4BA37883"/>
    <w:rsid w:val="4BDC21B0"/>
    <w:rsid w:val="4BEF6672"/>
    <w:rsid w:val="4C287AD8"/>
    <w:rsid w:val="4C37258C"/>
    <w:rsid w:val="4CA26188"/>
    <w:rsid w:val="4D5F0EE3"/>
    <w:rsid w:val="4D8450C5"/>
    <w:rsid w:val="4E185692"/>
    <w:rsid w:val="4E9B5909"/>
    <w:rsid w:val="4EBE46E9"/>
    <w:rsid w:val="4F5E20DC"/>
    <w:rsid w:val="507166DA"/>
    <w:rsid w:val="52420017"/>
    <w:rsid w:val="530B5408"/>
    <w:rsid w:val="54186D5C"/>
    <w:rsid w:val="542826E7"/>
    <w:rsid w:val="55F118E0"/>
    <w:rsid w:val="560D65EC"/>
    <w:rsid w:val="564211C0"/>
    <w:rsid w:val="56552C98"/>
    <w:rsid w:val="56554812"/>
    <w:rsid w:val="5675252A"/>
    <w:rsid w:val="571847B9"/>
    <w:rsid w:val="57C00AD4"/>
    <w:rsid w:val="58A62CBE"/>
    <w:rsid w:val="58D95BA3"/>
    <w:rsid w:val="58DD49E4"/>
    <w:rsid w:val="591934C7"/>
    <w:rsid w:val="596C37F2"/>
    <w:rsid w:val="598F5134"/>
    <w:rsid w:val="5AE113F8"/>
    <w:rsid w:val="5AEE7B9A"/>
    <w:rsid w:val="5B3159D5"/>
    <w:rsid w:val="5B74355F"/>
    <w:rsid w:val="5B7B1120"/>
    <w:rsid w:val="5BD0564A"/>
    <w:rsid w:val="5CBA7472"/>
    <w:rsid w:val="5CD77ED8"/>
    <w:rsid w:val="5D904FE5"/>
    <w:rsid w:val="5D9A54C3"/>
    <w:rsid w:val="5F8D1BC7"/>
    <w:rsid w:val="5FC92D14"/>
    <w:rsid w:val="60256BFD"/>
    <w:rsid w:val="60274A0C"/>
    <w:rsid w:val="60656E58"/>
    <w:rsid w:val="60B94D4F"/>
    <w:rsid w:val="615F07E0"/>
    <w:rsid w:val="6171509E"/>
    <w:rsid w:val="61767676"/>
    <w:rsid w:val="62685F6F"/>
    <w:rsid w:val="62B84278"/>
    <w:rsid w:val="630F0C17"/>
    <w:rsid w:val="63582D89"/>
    <w:rsid w:val="63B85CB2"/>
    <w:rsid w:val="641C5B79"/>
    <w:rsid w:val="65335900"/>
    <w:rsid w:val="653F2229"/>
    <w:rsid w:val="65772205"/>
    <w:rsid w:val="65A310E8"/>
    <w:rsid w:val="6698633F"/>
    <w:rsid w:val="66C536BB"/>
    <w:rsid w:val="67941CCD"/>
    <w:rsid w:val="68535485"/>
    <w:rsid w:val="688F1D1A"/>
    <w:rsid w:val="698E1418"/>
    <w:rsid w:val="69DA2376"/>
    <w:rsid w:val="6AC029A9"/>
    <w:rsid w:val="6B064D91"/>
    <w:rsid w:val="6B432CB8"/>
    <w:rsid w:val="6B652415"/>
    <w:rsid w:val="6C996294"/>
    <w:rsid w:val="6CD93B84"/>
    <w:rsid w:val="6DC96F15"/>
    <w:rsid w:val="6E2E1C36"/>
    <w:rsid w:val="6E7D0C39"/>
    <w:rsid w:val="6F132B9A"/>
    <w:rsid w:val="6F4562E9"/>
    <w:rsid w:val="6F8539E5"/>
    <w:rsid w:val="701D44B4"/>
    <w:rsid w:val="70A019FA"/>
    <w:rsid w:val="70C878AF"/>
    <w:rsid w:val="718945AF"/>
    <w:rsid w:val="74830B0C"/>
    <w:rsid w:val="74A31C0A"/>
    <w:rsid w:val="75144286"/>
    <w:rsid w:val="7546056C"/>
    <w:rsid w:val="75ED6794"/>
    <w:rsid w:val="77CA76A6"/>
    <w:rsid w:val="789C42E9"/>
    <w:rsid w:val="78D365B8"/>
    <w:rsid w:val="79105E8A"/>
    <w:rsid w:val="792D6E16"/>
    <w:rsid w:val="79721FAC"/>
    <w:rsid w:val="7A126CE8"/>
    <w:rsid w:val="7A930D3F"/>
    <w:rsid w:val="7AC46E8C"/>
    <w:rsid w:val="7B0A6730"/>
    <w:rsid w:val="7B7A4867"/>
    <w:rsid w:val="7B932928"/>
    <w:rsid w:val="7BC00C0E"/>
    <w:rsid w:val="7BDC266F"/>
    <w:rsid w:val="7C0C0F47"/>
    <w:rsid w:val="7C163600"/>
    <w:rsid w:val="7C230E27"/>
    <w:rsid w:val="7D0C73BD"/>
    <w:rsid w:val="7D8A5641"/>
    <w:rsid w:val="7DFF3B4A"/>
    <w:rsid w:val="7E300963"/>
    <w:rsid w:val="7E3970F6"/>
    <w:rsid w:val="7E585039"/>
    <w:rsid w:val="7E6B138B"/>
    <w:rsid w:val="7EA77087"/>
    <w:rsid w:val="7ED55BB4"/>
    <w:rsid w:val="7EF53A01"/>
    <w:rsid w:val="7FDD624D"/>
    <w:rsid w:val="7FFA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</w:style>
  <w:style w:type="character" w:customStyle="1" w:styleId="7">
    <w:name w:val="Footer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Header Char"/>
    <w:basedOn w:val="5"/>
    <w:link w:val="3"/>
    <w:qFormat/>
    <w:locked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12</Pages>
  <Words>3098</Words>
  <Characters>3099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2019-12-17T07:48:00Z</dcterms:created>
  <dc:creator>Administrator</dc:creator>
  <cp:lastModifiedBy>泰州泰航网络</cp:lastModifiedBy>
  <cp:lastPrinted>2021-01-28T09:04:00Z</cp:lastPrinted>
  <dcterms:modified xsi:type="dcterms:W3CDTF">2021-01-29T05:10:56Z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