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default" w:ascii="黑体" w:hAnsi="黑体" w:eastAsia="黑体" w:cs="黑体"/>
          <w:b w:val="0"/>
          <w:bCs w:val="0"/>
          <w:color w:val="000000"/>
          <w:sz w:val="32"/>
          <w:szCs w:val="32"/>
          <w:lang w:val="en-US" w:eastAsia="zh-CN"/>
        </w:rPr>
      </w:pPr>
      <w:bookmarkStart w:id="1" w:name="_GoBack"/>
      <w:bookmarkEnd w:id="1"/>
      <w:r>
        <w:rPr>
          <w:rFonts w:hint="eastAsia" w:ascii="黑体" w:hAnsi="黑体" w:eastAsia="黑体" w:cs="黑体"/>
          <w:b w:val="0"/>
          <w:bCs w:val="0"/>
          <w:color w:val="000000"/>
          <w:sz w:val="32"/>
          <w:szCs w:val="32"/>
          <w:lang w:eastAsia="zh-CN"/>
        </w:rPr>
        <w:t>附件</w:t>
      </w:r>
      <w:r>
        <w:rPr>
          <w:rFonts w:hint="eastAsia" w:ascii="黑体" w:hAnsi="黑体" w:eastAsia="黑体" w:cs="黑体"/>
          <w:b w:val="0"/>
          <w:bCs w:val="0"/>
          <w:color w:val="000000"/>
          <w:sz w:val="32"/>
          <w:szCs w:val="32"/>
          <w:lang w:val="en-US" w:eastAsia="zh-CN"/>
        </w:rPr>
        <w:t>1</w:t>
      </w:r>
    </w:p>
    <w:p>
      <w:pPr>
        <w:keepNext w:val="0"/>
        <w:keepLines w:val="0"/>
        <w:pageBreakBefore w:val="0"/>
        <w:widowControl/>
        <w:kinsoku/>
        <w:wordWrap/>
        <w:overflowPunct/>
        <w:topLinePunct w:val="0"/>
        <w:autoSpaceDE/>
        <w:autoSpaceDN/>
        <w:bidi w:val="0"/>
        <w:adjustRightInd w:val="0"/>
        <w:snapToGrid w:val="0"/>
        <w:spacing w:line="560" w:lineRule="exact"/>
        <w:jc w:val="center"/>
        <w:textAlignment w:val="auto"/>
        <w:rPr>
          <w:rFonts w:hint="eastAsia" w:ascii="方正小标宋简体" w:hAnsi="方正小标宋简体" w:eastAsia="方正小标宋简体" w:cs="方正小标宋简体"/>
          <w:b w:val="0"/>
          <w:bCs w:val="0"/>
          <w:kern w:val="0"/>
          <w:sz w:val="34"/>
          <w:szCs w:val="34"/>
          <w:lang w:val="en-US" w:eastAsia="zh-CN"/>
        </w:rPr>
      </w:pPr>
      <w:r>
        <w:rPr>
          <w:rFonts w:hint="eastAsia" w:ascii="方正小标宋简体" w:hAnsi="方正小标宋简体" w:eastAsia="方正小标宋简体" w:cs="方正小标宋简体"/>
          <w:b w:val="0"/>
          <w:bCs w:val="0"/>
          <w:kern w:val="0"/>
          <w:sz w:val="34"/>
          <w:szCs w:val="34"/>
          <w:lang w:val="en-US" w:eastAsia="zh-CN"/>
        </w:rPr>
        <w:t>清流县应急局 清流县林业局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方正小标宋简体"/>
          <w:b w:val="0"/>
          <w:bCs w:val="0"/>
          <w:color w:val="000000"/>
          <w:sz w:val="30"/>
          <w:szCs w:val="30"/>
          <w:lang w:eastAsia="zh-CN"/>
        </w:rPr>
      </w:pPr>
      <w:r>
        <w:rPr>
          <w:rFonts w:hint="eastAsia" w:ascii="方正小标宋简体" w:hAnsi="方正小标宋简体" w:eastAsia="方正小标宋简体" w:cs="方正小标宋简体"/>
          <w:b w:val="0"/>
          <w:bCs w:val="0"/>
          <w:kern w:val="0"/>
          <w:sz w:val="34"/>
          <w:szCs w:val="34"/>
          <w:lang w:val="en-US" w:eastAsia="zh-CN"/>
        </w:rPr>
        <w:t>公开招聘县森林消防大队劳</w:t>
      </w:r>
      <w:r>
        <w:rPr>
          <w:rFonts w:hint="eastAsia" w:ascii="方正小标宋简体" w:hAnsi="方正小标宋简体" w:eastAsia="方正小标宋简体" w:cs="方正小标宋简体"/>
          <w:b w:val="0"/>
          <w:bCs w:val="0"/>
          <w:kern w:val="0"/>
          <w:sz w:val="34"/>
          <w:szCs w:val="34"/>
        </w:rPr>
        <w:t>务派遣人员</w:t>
      </w:r>
      <w:r>
        <w:rPr>
          <w:rFonts w:hint="eastAsia" w:ascii="方正小标宋简体" w:hAnsi="方正小标宋简体" w:eastAsia="方正小标宋简体" w:cs="方正小标宋简体"/>
          <w:b w:val="0"/>
          <w:bCs w:val="0"/>
          <w:kern w:val="0"/>
          <w:sz w:val="34"/>
          <w:szCs w:val="34"/>
          <w:lang w:eastAsia="zh-CN"/>
        </w:rPr>
        <w:t>报名表</w:t>
      </w:r>
    </w:p>
    <w:tbl>
      <w:tblPr>
        <w:tblStyle w:val="1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600"/>
        <w:gridCol w:w="2648"/>
        <w:gridCol w:w="669"/>
        <w:gridCol w:w="1079"/>
        <w:gridCol w:w="714"/>
        <w:gridCol w:w="1288"/>
        <w:gridCol w:w="184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6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姓名</w:t>
            </w:r>
          </w:p>
        </w:tc>
        <w:tc>
          <w:tcPr>
            <w:tcW w:w="264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性别</w:t>
            </w:r>
          </w:p>
        </w:tc>
        <w:tc>
          <w:tcPr>
            <w:tcW w:w="200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848"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照片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0" w:hRule="atLeast"/>
          <w:jc w:val="center"/>
        </w:trPr>
        <w:tc>
          <w:tcPr>
            <w:tcW w:w="16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出生年月</w:t>
            </w:r>
          </w:p>
        </w:tc>
        <w:tc>
          <w:tcPr>
            <w:tcW w:w="264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政治面貌</w:t>
            </w:r>
          </w:p>
        </w:tc>
        <w:tc>
          <w:tcPr>
            <w:tcW w:w="200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84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0" w:hRule="atLeast"/>
          <w:jc w:val="center"/>
        </w:trPr>
        <w:tc>
          <w:tcPr>
            <w:tcW w:w="16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b w:val="0"/>
                <w:bCs w:val="0"/>
                <w:color w:val="000000"/>
                <w:sz w:val="24"/>
                <w:szCs w:val="24"/>
              </w:rPr>
            </w:pPr>
            <w:r>
              <w:rPr>
                <w:rFonts w:ascii="宋体" w:hAnsi="宋体" w:eastAsia="宋体"/>
                <w:b w:val="0"/>
                <w:bCs w:val="0"/>
                <w:color w:val="000000"/>
                <w:sz w:val="24"/>
                <w:szCs w:val="24"/>
              </w:rPr>
              <w:t>毕业院</w:t>
            </w:r>
            <w:r>
              <w:rPr>
                <w:rFonts w:hint="eastAsia" w:ascii="宋体" w:hAnsi="宋体" w:eastAsia="宋体"/>
                <w:b w:val="0"/>
                <w:bCs w:val="0"/>
                <w:color w:val="000000"/>
                <w:sz w:val="24"/>
                <w:szCs w:val="24"/>
              </w:rPr>
              <w:t>校</w:t>
            </w:r>
            <w:r>
              <w:rPr>
                <w:rFonts w:hint="eastAsia" w:ascii="仿宋" w:hAnsi="仿宋" w:eastAsia="仿宋" w:cs="仿宋"/>
                <w:b w:val="0"/>
                <w:bCs w:val="0"/>
                <w:sz w:val="24"/>
                <w:szCs w:val="24"/>
              </w:rPr>
              <w:t>、</w:t>
            </w:r>
            <w:r>
              <w:rPr>
                <w:rFonts w:hint="eastAsia" w:ascii="宋体" w:hAnsi="宋体" w:eastAsia="宋体"/>
                <w:b w:val="0"/>
                <w:bCs w:val="0"/>
                <w:color w:val="000000"/>
                <w:sz w:val="24"/>
                <w:szCs w:val="24"/>
              </w:rPr>
              <w:t>学历</w:t>
            </w:r>
            <w:r>
              <w:rPr>
                <w:rFonts w:hint="eastAsia" w:ascii="仿宋" w:hAnsi="仿宋" w:eastAsia="仿宋" w:cs="仿宋"/>
                <w:b w:val="0"/>
                <w:bCs w:val="0"/>
                <w:sz w:val="24"/>
                <w:szCs w:val="24"/>
              </w:rPr>
              <w:t>、</w:t>
            </w:r>
            <w:r>
              <w:rPr>
                <w:rFonts w:hint="eastAsia" w:ascii="宋体" w:hAnsi="宋体" w:eastAsia="宋体"/>
                <w:b w:val="0"/>
                <w:bCs w:val="0"/>
                <w:color w:val="000000"/>
                <w:sz w:val="24"/>
                <w:szCs w:val="24"/>
              </w:rPr>
              <w:t>专业</w:t>
            </w:r>
          </w:p>
        </w:tc>
        <w:tc>
          <w:tcPr>
            <w:tcW w:w="264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毕业时间</w:t>
            </w:r>
          </w:p>
        </w:tc>
        <w:tc>
          <w:tcPr>
            <w:tcW w:w="200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84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05" w:hRule="atLeast"/>
          <w:jc w:val="center"/>
        </w:trPr>
        <w:tc>
          <w:tcPr>
            <w:tcW w:w="16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b w:val="0"/>
                <w:bCs w:val="0"/>
                <w:color w:val="000000"/>
                <w:sz w:val="24"/>
                <w:szCs w:val="24"/>
              </w:rPr>
            </w:pPr>
            <w:r>
              <w:rPr>
                <w:rFonts w:hint="eastAsia" w:ascii="宋体" w:hAnsi="宋体" w:eastAsia="宋体"/>
                <w:b w:val="0"/>
                <w:bCs w:val="0"/>
                <w:color w:val="000000"/>
                <w:sz w:val="24"/>
                <w:szCs w:val="24"/>
              </w:rPr>
              <w:t>报考类</w:t>
            </w:r>
            <w:r>
              <w:rPr>
                <w:rFonts w:hint="eastAsia" w:ascii="仿宋" w:hAnsi="仿宋" w:eastAsia="宋体" w:cs="仿宋"/>
                <w:b w:val="0"/>
                <w:bCs w:val="0"/>
                <w:color w:val="000000"/>
                <w:sz w:val="24"/>
                <w:szCs w:val="24"/>
              </w:rPr>
              <w:t>别</w:t>
            </w:r>
          </w:p>
        </w:tc>
        <w:tc>
          <w:tcPr>
            <w:tcW w:w="2648"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b w:val="0"/>
                <w:bCs w:val="0"/>
                <w:color w:val="000000"/>
                <w:sz w:val="24"/>
                <w:szCs w:val="24"/>
              </w:rPr>
            </w:pPr>
          </w:p>
        </w:tc>
        <w:tc>
          <w:tcPr>
            <w:tcW w:w="1748"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户籍所在地</w:t>
            </w:r>
          </w:p>
        </w:tc>
        <w:tc>
          <w:tcPr>
            <w:tcW w:w="2002"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hint="eastAsia" w:ascii="宋体" w:hAnsi="宋体" w:eastAsia="宋体"/>
                <w:b w:val="0"/>
                <w:bCs w:val="0"/>
                <w:color w:val="000000"/>
                <w:sz w:val="24"/>
                <w:szCs w:val="24"/>
              </w:rPr>
              <w:t xml:space="preserve">     </w:t>
            </w:r>
          </w:p>
        </w:tc>
        <w:tc>
          <w:tcPr>
            <w:tcW w:w="1848"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7" w:hRule="atLeast"/>
          <w:jc w:val="center"/>
        </w:trPr>
        <w:tc>
          <w:tcPr>
            <w:tcW w:w="1600"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家庭地址</w:t>
            </w:r>
          </w:p>
        </w:tc>
        <w:tc>
          <w:tcPr>
            <w:tcW w:w="2648" w:type="dxa"/>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c>
          <w:tcPr>
            <w:tcW w:w="1748" w:type="dxa"/>
            <w:gridSpan w:val="2"/>
            <w:tcBorders>
              <w:bottom w:val="single" w:color="auto" w:sz="8" w:space="0"/>
            </w:tcBorders>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b w:val="0"/>
                <w:bCs w:val="0"/>
                <w:color w:val="000000"/>
                <w:sz w:val="24"/>
                <w:szCs w:val="24"/>
              </w:rPr>
            </w:pPr>
            <w:r>
              <w:rPr>
                <w:rFonts w:hint="eastAsia" w:ascii="宋体" w:hAnsi="宋体" w:eastAsia="宋体"/>
                <w:b w:val="0"/>
                <w:bCs w:val="0"/>
                <w:color w:val="000000"/>
                <w:sz w:val="24"/>
                <w:szCs w:val="24"/>
              </w:rPr>
              <w:t>联系电话</w:t>
            </w:r>
          </w:p>
        </w:tc>
        <w:tc>
          <w:tcPr>
            <w:tcW w:w="3850" w:type="dxa"/>
            <w:gridSpan w:val="3"/>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355" w:hRule="atLeast"/>
          <w:jc w:val="center"/>
        </w:trPr>
        <w:tc>
          <w:tcPr>
            <w:tcW w:w="1600" w:type="dxa"/>
            <w:noWrap w:val="0"/>
            <w:textDirection w:val="tbRlV"/>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（从高中起填）</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hint="eastAsia" w:ascii="宋体" w:hAnsi="宋体" w:eastAsia="宋体"/>
                <w:b w:val="0"/>
                <w:bCs w:val="0"/>
                <w:color w:val="000000"/>
                <w:sz w:val="24"/>
                <w:szCs w:val="24"/>
              </w:rPr>
              <w:t xml:space="preserve">简  </w:t>
            </w:r>
            <w:r>
              <w:rPr>
                <w:rFonts w:ascii="宋体" w:hAnsi="宋体" w:eastAsia="宋体"/>
                <w:b w:val="0"/>
                <w:bCs w:val="0"/>
                <w:color w:val="000000"/>
                <w:sz w:val="24"/>
                <w:szCs w:val="24"/>
              </w:rPr>
              <w:t>历</w:t>
            </w:r>
          </w:p>
        </w:tc>
        <w:tc>
          <w:tcPr>
            <w:tcW w:w="8246"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160" w:hRule="atLeast"/>
          <w:jc w:val="center"/>
        </w:trPr>
        <w:tc>
          <w:tcPr>
            <w:tcW w:w="16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家庭成员情况</w:t>
            </w:r>
          </w:p>
        </w:tc>
        <w:tc>
          <w:tcPr>
            <w:tcW w:w="8246"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p>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ascii="宋体" w:hAnsi="宋体" w:eastAsia="宋体"/>
                <w:b w:val="0"/>
                <w:bCs w:val="0"/>
                <w:color w:val="000000"/>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455" w:hRule="atLeast"/>
          <w:jc w:val="center"/>
        </w:trPr>
        <w:tc>
          <w:tcPr>
            <w:tcW w:w="1600"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初审意见</w:t>
            </w:r>
          </w:p>
        </w:tc>
        <w:tc>
          <w:tcPr>
            <w:tcW w:w="3317" w:type="dxa"/>
            <w:gridSpan w:val="2"/>
            <w:noWrap w:val="0"/>
            <w:vAlign w:val="bottom"/>
          </w:tcPr>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ascii="宋体" w:hAnsi="宋体" w:eastAsia="宋体"/>
                <w:b w:val="0"/>
                <w:bCs w:val="0"/>
                <w:color w:val="000000"/>
                <w:sz w:val="24"/>
                <w:szCs w:val="24"/>
              </w:rPr>
            </w:pPr>
            <w:r>
              <w:rPr>
                <w:rFonts w:ascii="宋体" w:hAnsi="宋体" w:eastAsia="宋体"/>
                <w:b w:val="0"/>
                <w:bCs w:val="0"/>
                <w:color w:val="000000"/>
                <w:sz w:val="24"/>
                <w:szCs w:val="24"/>
              </w:rPr>
              <w:t>20</w:t>
            </w:r>
            <w:r>
              <w:rPr>
                <w:rFonts w:hint="eastAsia" w:ascii="宋体" w:hAnsi="宋体" w:eastAsia="宋体"/>
                <w:b w:val="0"/>
                <w:bCs w:val="0"/>
                <w:color w:val="000000"/>
                <w:sz w:val="24"/>
                <w:szCs w:val="24"/>
                <w:lang w:val="en-US" w:eastAsia="zh-CN"/>
              </w:rPr>
              <w:t>2</w:t>
            </w:r>
            <w:r>
              <w:rPr>
                <w:rFonts w:hint="eastAsia" w:ascii="宋体" w:hAnsi="宋体"/>
                <w:b w:val="0"/>
                <w:bCs w:val="0"/>
                <w:color w:val="000000"/>
                <w:sz w:val="24"/>
                <w:szCs w:val="24"/>
                <w:lang w:val="en-US" w:eastAsia="zh-CN"/>
              </w:rPr>
              <w:t>1</w:t>
            </w:r>
            <w:r>
              <w:rPr>
                <w:rFonts w:ascii="宋体" w:hAnsi="宋体" w:eastAsia="宋体"/>
                <w:b w:val="0"/>
                <w:bCs w:val="0"/>
                <w:color w:val="000000"/>
                <w:sz w:val="24"/>
                <w:szCs w:val="24"/>
              </w:rPr>
              <w:t>年   月   日</w:t>
            </w:r>
          </w:p>
        </w:tc>
        <w:tc>
          <w:tcPr>
            <w:tcW w:w="1793" w:type="dxa"/>
            <w:gridSpan w:val="2"/>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复审</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意见</w:t>
            </w:r>
          </w:p>
        </w:tc>
        <w:tc>
          <w:tcPr>
            <w:tcW w:w="3136" w:type="dxa"/>
            <w:gridSpan w:val="2"/>
            <w:noWrap w:val="0"/>
            <w:vAlign w:val="bottom"/>
          </w:tcPr>
          <w:p>
            <w:pPr>
              <w:keepNext w:val="0"/>
              <w:keepLines w:val="0"/>
              <w:pageBreakBefore w:val="0"/>
              <w:widowControl w:val="0"/>
              <w:kinsoku/>
              <w:wordWrap/>
              <w:overflowPunct/>
              <w:topLinePunct w:val="0"/>
              <w:autoSpaceDE/>
              <w:autoSpaceDN/>
              <w:bidi w:val="0"/>
              <w:adjustRightInd/>
              <w:snapToGrid/>
              <w:spacing w:line="460" w:lineRule="exact"/>
              <w:jc w:val="right"/>
              <w:textAlignment w:val="auto"/>
              <w:rPr>
                <w:rFonts w:ascii="宋体" w:hAnsi="宋体" w:eastAsia="宋体"/>
                <w:b w:val="0"/>
                <w:bCs w:val="0"/>
                <w:color w:val="000000"/>
                <w:sz w:val="24"/>
                <w:szCs w:val="24"/>
              </w:rPr>
            </w:pPr>
            <w:r>
              <w:rPr>
                <w:rFonts w:ascii="宋体" w:hAnsi="宋体" w:eastAsia="宋体"/>
                <w:b w:val="0"/>
                <w:bCs w:val="0"/>
                <w:color w:val="000000"/>
                <w:sz w:val="24"/>
                <w:szCs w:val="24"/>
              </w:rPr>
              <w:t>20</w:t>
            </w:r>
            <w:r>
              <w:rPr>
                <w:rFonts w:hint="eastAsia" w:ascii="宋体" w:hAnsi="宋体" w:eastAsia="宋体"/>
                <w:b w:val="0"/>
                <w:bCs w:val="0"/>
                <w:color w:val="000000"/>
                <w:sz w:val="24"/>
                <w:szCs w:val="24"/>
                <w:lang w:val="en-US" w:eastAsia="zh-CN"/>
              </w:rPr>
              <w:t>2</w:t>
            </w:r>
            <w:r>
              <w:rPr>
                <w:rFonts w:hint="eastAsia" w:ascii="宋体" w:hAnsi="宋体"/>
                <w:b w:val="0"/>
                <w:bCs w:val="0"/>
                <w:color w:val="000000"/>
                <w:sz w:val="24"/>
                <w:szCs w:val="24"/>
                <w:lang w:val="en-US" w:eastAsia="zh-CN"/>
              </w:rPr>
              <w:t>1</w:t>
            </w:r>
            <w:r>
              <w:rPr>
                <w:rFonts w:ascii="宋体" w:hAnsi="宋体" w:eastAsia="宋体"/>
                <w:b w:val="0"/>
                <w:bCs w:val="0"/>
                <w:color w:val="000000"/>
                <w:sz w:val="24"/>
                <w:szCs w:val="24"/>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655" w:hRule="atLeast"/>
          <w:jc w:val="center"/>
        </w:trPr>
        <w:tc>
          <w:tcPr>
            <w:tcW w:w="1600" w:type="dxa"/>
            <w:noWrap w:val="0"/>
            <w:textDirection w:val="tbRlV"/>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ascii="宋体" w:hAnsi="宋体" w:eastAsia="宋体"/>
                <w:b w:val="0"/>
                <w:bCs w:val="0"/>
                <w:color w:val="000000"/>
                <w:sz w:val="24"/>
                <w:szCs w:val="24"/>
              </w:rPr>
            </w:pPr>
            <w:r>
              <w:rPr>
                <w:rFonts w:hint="eastAsia" w:ascii="宋体" w:hAnsi="宋体" w:eastAsia="宋体"/>
                <w:b w:val="0"/>
                <w:bCs w:val="0"/>
                <w:color w:val="000000"/>
                <w:sz w:val="24"/>
                <w:szCs w:val="24"/>
              </w:rPr>
              <w:t>备</w:t>
            </w:r>
            <w:r>
              <w:rPr>
                <w:rFonts w:ascii="宋体" w:hAnsi="宋体" w:eastAsia="宋体"/>
                <w:b w:val="0"/>
                <w:bCs w:val="0"/>
                <w:color w:val="000000"/>
                <w:sz w:val="24"/>
                <w:szCs w:val="24"/>
              </w:rPr>
              <w:t xml:space="preserve"> 注</w:t>
            </w:r>
          </w:p>
        </w:tc>
        <w:tc>
          <w:tcPr>
            <w:tcW w:w="8246" w:type="dxa"/>
            <w:gridSpan w:val="6"/>
            <w:noWrap w:val="0"/>
            <w:vAlign w:val="center"/>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ascii="宋体" w:hAnsi="宋体" w:eastAsia="宋体"/>
                <w:b w:val="0"/>
                <w:bCs w:val="0"/>
                <w:color w:val="000000"/>
                <w:sz w:val="24"/>
                <w:szCs w:val="24"/>
              </w:rPr>
            </w:pPr>
            <w:r>
              <w:rPr>
                <w:rFonts w:ascii="宋体" w:hAnsi="宋体" w:eastAsia="宋体"/>
                <w:b w:val="0"/>
                <w:bCs w:val="0"/>
                <w:color w:val="000000"/>
                <w:sz w:val="24"/>
                <w:szCs w:val="24"/>
              </w:rPr>
              <w:t>本人已知晓</w:t>
            </w:r>
            <w:r>
              <w:rPr>
                <w:rFonts w:hint="eastAsia" w:ascii="宋体" w:hAnsi="宋体" w:eastAsia="宋体"/>
                <w:b w:val="0"/>
                <w:bCs w:val="0"/>
                <w:color w:val="000000"/>
                <w:sz w:val="24"/>
                <w:szCs w:val="24"/>
              </w:rPr>
              <w:t>清流县应急局</w:t>
            </w:r>
            <w:r>
              <w:rPr>
                <w:rFonts w:hint="eastAsia" w:ascii="宋体" w:hAnsi="宋体"/>
                <w:b w:val="0"/>
                <w:bCs w:val="0"/>
                <w:color w:val="000000"/>
                <w:sz w:val="24"/>
                <w:szCs w:val="24"/>
                <w:lang w:eastAsia="zh-CN"/>
              </w:rPr>
              <w:t>、</w:t>
            </w:r>
            <w:r>
              <w:rPr>
                <w:rFonts w:hint="eastAsia" w:ascii="宋体" w:hAnsi="宋体" w:eastAsia="宋体"/>
                <w:b w:val="0"/>
                <w:bCs w:val="0"/>
                <w:color w:val="000000"/>
                <w:sz w:val="24"/>
                <w:szCs w:val="24"/>
              </w:rPr>
              <w:t>清流县林业局公开招聘县森林消防大队劳务派遣人员</w:t>
            </w:r>
            <w:r>
              <w:rPr>
                <w:rFonts w:ascii="宋体" w:hAnsi="宋体" w:eastAsia="宋体"/>
                <w:b w:val="0"/>
                <w:bCs w:val="0"/>
                <w:color w:val="000000"/>
                <w:sz w:val="24"/>
                <w:szCs w:val="24"/>
              </w:rPr>
              <w:t>的相关规定，提出应聘申请，并承诺将遵守此次招聘的相关规定。本人承诺所提供的相关材料是真实有效的，如</w:t>
            </w:r>
            <w:r>
              <w:rPr>
                <w:rFonts w:hint="eastAsia" w:ascii="宋体" w:hAnsi="宋体" w:eastAsia="宋体"/>
                <w:b w:val="0"/>
                <w:bCs w:val="0"/>
                <w:color w:val="000000"/>
                <w:sz w:val="24"/>
                <w:szCs w:val="24"/>
                <w:lang w:val="en-US" w:eastAsia="zh-CN"/>
              </w:rPr>
              <w:t>有虚假</w:t>
            </w:r>
            <w:r>
              <w:rPr>
                <w:rFonts w:ascii="宋体" w:hAnsi="宋体" w:eastAsia="宋体"/>
                <w:b w:val="0"/>
                <w:bCs w:val="0"/>
                <w:color w:val="000000"/>
                <w:sz w:val="24"/>
                <w:szCs w:val="24"/>
              </w:rPr>
              <w:t>，</w:t>
            </w:r>
            <w:r>
              <w:rPr>
                <w:rFonts w:hint="eastAsia" w:ascii="宋体" w:hAnsi="宋体" w:eastAsia="宋体"/>
                <w:b w:val="0"/>
                <w:bCs w:val="0"/>
                <w:color w:val="000000"/>
                <w:sz w:val="24"/>
                <w:szCs w:val="24"/>
                <w:lang w:val="en-US" w:eastAsia="zh-CN"/>
              </w:rPr>
              <w:t>同意失去</w:t>
            </w:r>
            <w:r>
              <w:rPr>
                <w:rFonts w:hint="eastAsia" w:ascii="宋体" w:hAnsi="宋体"/>
                <w:b w:val="0"/>
                <w:bCs w:val="0"/>
                <w:color w:val="000000"/>
                <w:sz w:val="24"/>
                <w:szCs w:val="24"/>
                <w:lang w:eastAsia="zh-CN"/>
              </w:rPr>
              <w:t>考核</w:t>
            </w:r>
            <w:r>
              <w:rPr>
                <w:rFonts w:ascii="宋体" w:hAnsi="宋体" w:eastAsia="宋体"/>
                <w:b w:val="0"/>
                <w:bCs w:val="0"/>
                <w:color w:val="000000"/>
                <w:sz w:val="24"/>
                <w:szCs w:val="24"/>
              </w:rPr>
              <w:t>或应聘资格。</w:t>
            </w:r>
          </w:p>
          <w:p>
            <w:pPr>
              <w:keepNext w:val="0"/>
              <w:keepLines w:val="0"/>
              <w:pageBreakBefore w:val="0"/>
              <w:widowControl w:val="0"/>
              <w:kinsoku/>
              <w:wordWrap/>
              <w:overflowPunct/>
              <w:topLinePunct w:val="0"/>
              <w:autoSpaceDE/>
              <w:autoSpaceDN/>
              <w:bidi w:val="0"/>
              <w:adjustRightInd/>
              <w:snapToGrid/>
              <w:spacing w:line="460" w:lineRule="exact"/>
              <w:ind w:left="21" w:leftChars="10"/>
              <w:textAlignment w:val="auto"/>
              <w:rPr>
                <w:rFonts w:ascii="宋体" w:hAnsi="宋体" w:eastAsia="宋体"/>
                <w:b w:val="0"/>
                <w:bCs w:val="0"/>
                <w:color w:val="000000"/>
                <w:sz w:val="24"/>
                <w:szCs w:val="24"/>
              </w:rPr>
            </w:pPr>
            <w:r>
              <w:rPr>
                <w:rFonts w:hint="eastAsia" w:ascii="宋体" w:hAnsi="宋体" w:eastAsia="宋体"/>
                <w:b w:val="0"/>
                <w:bCs w:val="0"/>
                <w:color w:val="000000"/>
                <w:sz w:val="24"/>
                <w:szCs w:val="24"/>
              </w:rPr>
              <w:t xml:space="preserve">                               </w:t>
            </w:r>
            <w:r>
              <w:rPr>
                <w:rFonts w:hint="eastAsia" w:ascii="宋体" w:hAnsi="宋体" w:eastAsia="宋体"/>
                <w:b w:val="0"/>
                <w:bCs w:val="0"/>
                <w:color w:val="000000"/>
                <w:sz w:val="24"/>
                <w:szCs w:val="24"/>
                <w:lang w:val="en-US" w:eastAsia="zh-CN"/>
              </w:rPr>
              <w:t xml:space="preserve">            </w:t>
            </w:r>
            <w:r>
              <w:rPr>
                <w:rFonts w:hint="eastAsia" w:ascii="宋体" w:hAnsi="宋体" w:eastAsia="宋体"/>
                <w:b w:val="0"/>
                <w:bCs w:val="0"/>
                <w:color w:val="000000"/>
                <w:sz w:val="24"/>
                <w:szCs w:val="24"/>
              </w:rPr>
              <w:t xml:space="preserve"> </w:t>
            </w:r>
            <w:r>
              <w:rPr>
                <w:rFonts w:ascii="宋体" w:hAnsi="宋体" w:eastAsia="宋体"/>
                <w:b w:val="0"/>
                <w:bCs w:val="0"/>
                <w:color w:val="000000"/>
                <w:sz w:val="24"/>
                <w:szCs w:val="24"/>
              </w:rPr>
              <w:t>本人签名：</w:t>
            </w:r>
          </w:p>
        </w:tc>
      </w:tr>
    </w:tbl>
    <w:p>
      <w:pPr>
        <w:widowControl/>
        <w:adjustRightInd w:val="0"/>
        <w:snapToGrid w:val="0"/>
        <w:spacing w:line="300" w:lineRule="auto"/>
        <w:rPr>
          <w:rFonts w:hint="eastAsia" w:ascii="黑体" w:hAnsi="黑体" w:eastAsia="黑体" w:cs="黑体"/>
          <w:b w:val="0"/>
          <w:bCs/>
          <w:kern w:val="0"/>
          <w:sz w:val="32"/>
          <w:szCs w:val="32"/>
        </w:rPr>
        <w:sectPr>
          <w:pgSz w:w="11906" w:h="16838"/>
          <w:pgMar w:top="1440" w:right="1800" w:bottom="1440" w:left="1800" w:header="851" w:footer="992" w:gutter="0"/>
          <w:cols w:space="425" w:num="1"/>
          <w:docGrid w:type="lines" w:linePitch="312" w:charSpace="0"/>
        </w:sectPr>
      </w:pPr>
    </w:p>
    <w:p>
      <w:pPr>
        <w:widowControl/>
        <w:adjustRightInd w:val="0"/>
        <w:snapToGrid w:val="0"/>
        <w:spacing w:line="300" w:lineRule="auto"/>
        <w:rPr>
          <w:rFonts w:hint="eastAsia" w:ascii="黑体" w:hAnsi="黑体" w:eastAsia="黑体" w:cs="黑体"/>
          <w:b w:val="0"/>
          <w:bCs/>
          <w:kern w:val="0"/>
          <w:sz w:val="32"/>
          <w:szCs w:val="32"/>
        </w:rPr>
      </w:pPr>
      <w:r>
        <w:rPr>
          <w:rFonts w:hint="eastAsia" w:ascii="黑体" w:hAnsi="黑体" w:eastAsia="黑体" w:cs="黑体"/>
          <w:b w:val="0"/>
          <w:bCs/>
          <w:kern w:val="0"/>
          <w:sz w:val="32"/>
          <w:szCs w:val="32"/>
        </w:rPr>
        <w:t>附件</w:t>
      </w:r>
      <w:r>
        <w:rPr>
          <w:rFonts w:hint="eastAsia" w:ascii="黑体" w:hAnsi="黑体" w:eastAsia="黑体" w:cs="黑体"/>
          <w:b w:val="0"/>
          <w:bCs/>
          <w:kern w:val="0"/>
          <w:sz w:val="32"/>
          <w:szCs w:val="32"/>
          <w:lang w:val="en-US" w:eastAsia="zh-CN"/>
        </w:rPr>
        <w:t>2</w:t>
      </w:r>
      <w:r>
        <w:rPr>
          <w:rFonts w:hint="eastAsia" w:ascii="黑体" w:hAnsi="黑体" w:eastAsia="黑体" w:cs="黑体"/>
          <w:b w:val="0"/>
          <w:bCs/>
          <w:kern w:val="0"/>
          <w:sz w:val="32"/>
          <w:szCs w:val="32"/>
        </w:rPr>
        <w:t>：</w:t>
      </w:r>
      <w:bookmarkStart w:id="0" w:name="RANGE!A1:D21"/>
      <w:bookmarkEnd w:id="0"/>
    </w:p>
    <w:p>
      <w:pPr>
        <w:widowControl/>
        <w:adjustRightInd w:val="0"/>
        <w:snapToGrid w:val="0"/>
        <w:spacing w:line="300" w:lineRule="auto"/>
        <w:jc w:val="center"/>
        <w:rPr>
          <w:rFonts w:hint="eastAsia" w:ascii="方正小标宋简体" w:hAnsi="方正小标宋简体" w:eastAsia="方正小标宋简体" w:cs="方正小标宋简体"/>
          <w:b w:val="0"/>
          <w:bCs w:val="0"/>
          <w:kern w:val="0"/>
          <w:sz w:val="34"/>
          <w:szCs w:val="34"/>
          <w:lang w:val="en-US" w:eastAsia="zh-CN"/>
        </w:rPr>
      </w:pPr>
      <w:r>
        <w:rPr>
          <w:rFonts w:hint="eastAsia" w:ascii="方正小标宋简体" w:hAnsi="方正小标宋简体" w:eastAsia="方正小标宋简体" w:cs="方正小标宋简体"/>
          <w:b w:val="0"/>
          <w:bCs w:val="0"/>
          <w:kern w:val="0"/>
          <w:sz w:val="34"/>
          <w:szCs w:val="34"/>
          <w:lang w:val="en-US" w:eastAsia="zh-CN"/>
        </w:rPr>
        <w:t>清流县应急局 清流县林业局</w:t>
      </w:r>
    </w:p>
    <w:p>
      <w:pPr>
        <w:widowControl/>
        <w:adjustRightInd w:val="0"/>
        <w:snapToGrid w:val="0"/>
        <w:spacing w:line="300" w:lineRule="auto"/>
        <w:jc w:val="center"/>
        <w:rPr>
          <w:rFonts w:hint="eastAsia" w:ascii="仿宋_GB2312" w:hAnsi="仿宋_GB2312" w:eastAsia="仿宋_GB2312" w:cs="仿宋_GB2312"/>
          <w:b w:val="0"/>
          <w:bCs w:val="0"/>
          <w:kern w:val="0"/>
          <w:sz w:val="34"/>
          <w:szCs w:val="34"/>
        </w:rPr>
      </w:pPr>
      <w:r>
        <w:rPr>
          <w:rFonts w:hint="eastAsia" w:ascii="方正小标宋简体" w:hAnsi="方正小标宋简体" w:eastAsia="方正小标宋简体" w:cs="方正小标宋简体"/>
          <w:b w:val="0"/>
          <w:bCs w:val="0"/>
          <w:kern w:val="0"/>
          <w:sz w:val="34"/>
          <w:szCs w:val="34"/>
          <w:lang w:val="en-US" w:eastAsia="zh-CN"/>
        </w:rPr>
        <w:t>公开招聘县森林消防大队劳</w:t>
      </w:r>
      <w:r>
        <w:rPr>
          <w:rFonts w:hint="eastAsia" w:ascii="方正小标宋简体" w:hAnsi="方正小标宋简体" w:eastAsia="方正小标宋简体" w:cs="方正小标宋简体"/>
          <w:b w:val="0"/>
          <w:bCs w:val="0"/>
          <w:kern w:val="0"/>
          <w:sz w:val="34"/>
          <w:szCs w:val="34"/>
        </w:rPr>
        <w:t>务派遣人员考核量化评分表</w:t>
      </w:r>
    </w:p>
    <w:tbl>
      <w:tblPr>
        <w:tblStyle w:val="18"/>
        <w:tblW w:w="8522" w:type="dxa"/>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925"/>
        <w:gridCol w:w="740"/>
        <w:gridCol w:w="5101"/>
        <w:gridCol w:w="1756"/>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项目</w:t>
            </w:r>
          </w:p>
        </w:tc>
        <w:tc>
          <w:tcPr>
            <w:tcW w:w="74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分值</w:t>
            </w:r>
          </w:p>
        </w:tc>
        <w:tc>
          <w:tcPr>
            <w:tcW w:w="510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考评内容</w:t>
            </w:r>
          </w:p>
        </w:tc>
        <w:tc>
          <w:tcPr>
            <w:tcW w:w="1756" w:type="dxa"/>
            <w:tcBorders>
              <w:top w:val="single" w:color="auto" w:sz="8" w:space="0"/>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restart"/>
            <w:tcBorders>
              <w:top w:val="nil"/>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学历</w:t>
            </w:r>
          </w:p>
        </w:tc>
        <w:tc>
          <w:tcPr>
            <w:tcW w:w="740" w:type="dxa"/>
            <w:vMerge w:val="restart"/>
            <w:tcBorders>
              <w:top w:val="nil"/>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lang w:val="en-US" w:eastAsia="zh-CN"/>
              </w:rPr>
              <w:t>8</w:t>
            </w:r>
            <w:r>
              <w:rPr>
                <w:rFonts w:hint="eastAsia" w:ascii="仿宋_GB2312" w:hAnsi="仿宋_GB2312" w:eastAsia="仿宋_GB2312" w:cs="仿宋_GB2312"/>
                <w:b/>
                <w:bCs/>
                <w:kern w:val="0"/>
                <w:sz w:val="28"/>
                <w:szCs w:val="28"/>
              </w:rPr>
              <w:t>分</w:t>
            </w: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全日制本科</w:t>
            </w:r>
            <w:r>
              <w:rPr>
                <w:rFonts w:hint="eastAsia" w:ascii="仿宋_GB2312" w:hAnsi="仿宋_GB2312" w:eastAsia="仿宋_GB2312" w:cs="仿宋_GB2312"/>
                <w:kern w:val="0"/>
                <w:sz w:val="28"/>
                <w:szCs w:val="28"/>
                <w:lang w:val="en-US" w:eastAsia="zh-CN"/>
              </w:rPr>
              <w:t>8</w:t>
            </w:r>
            <w:r>
              <w:rPr>
                <w:rFonts w:hint="eastAsia" w:ascii="仿宋_GB2312" w:hAnsi="仿宋_GB2312" w:eastAsia="仿宋_GB2312" w:cs="仿宋_GB2312"/>
                <w:kern w:val="0"/>
                <w:sz w:val="28"/>
                <w:szCs w:val="28"/>
              </w:rPr>
              <w:t>分</w:t>
            </w:r>
          </w:p>
        </w:tc>
        <w:tc>
          <w:tcPr>
            <w:tcW w:w="1756" w:type="dxa"/>
            <w:vMerge w:val="restart"/>
            <w:tcBorders>
              <w:top w:val="nil"/>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只取最高分，不重复累加。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740" w:type="dxa"/>
            <w:vMerge w:val="continue"/>
            <w:tcBorders>
              <w:left w:val="nil"/>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全日制大专</w:t>
            </w:r>
            <w:r>
              <w:rPr>
                <w:rFonts w:hint="eastAsia" w:ascii="仿宋_GB2312" w:hAnsi="仿宋_GB2312" w:eastAsia="仿宋_GB2312" w:cs="仿宋_GB2312"/>
                <w:kern w:val="0"/>
                <w:sz w:val="28"/>
                <w:szCs w:val="28"/>
                <w:lang w:val="en-US" w:eastAsia="zh-CN"/>
              </w:rPr>
              <w:t>7</w:t>
            </w:r>
            <w:r>
              <w:rPr>
                <w:rFonts w:hint="eastAsia" w:ascii="仿宋_GB2312" w:hAnsi="仿宋_GB2312" w:eastAsia="仿宋_GB2312" w:cs="仿宋_GB2312"/>
                <w:kern w:val="0"/>
                <w:sz w:val="28"/>
                <w:szCs w:val="28"/>
              </w:rPr>
              <w:t>分</w:t>
            </w:r>
          </w:p>
        </w:tc>
        <w:tc>
          <w:tcPr>
            <w:tcW w:w="1756" w:type="dxa"/>
            <w:vMerge w:val="continue"/>
            <w:tcBorders>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740" w:type="dxa"/>
            <w:vMerge w:val="continue"/>
            <w:tcBorders>
              <w:left w:val="nil"/>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default" w:ascii="仿宋_GB2312" w:hAnsi="仿宋_GB2312" w:eastAsia="仿宋_GB2312" w:cs="仿宋_GB2312"/>
                <w:kern w:val="0"/>
                <w:sz w:val="28"/>
                <w:szCs w:val="28"/>
                <w:lang w:val="en-US" w:eastAsia="zh-CN"/>
              </w:rPr>
            </w:pPr>
            <w:r>
              <w:rPr>
                <w:rFonts w:hint="eastAsia" w:ascii="仿宋_GB2312" w:hAnsi="仿宋_GB2312" w:eastAsia="仿宋_GB2312" w:cs="仿宋_GB2312"/>
                <w:kern w:val="0"/>
                <w:sz w:val="28"/>
                <w:szCs w:val="28"/>
              </w:rPr>
              <w:t>中专</w:t>
            </w:r>
            <w:r>
              <w:rPr>
                <w:rFonts w:hint="eastAsia" w:ascii="仿宋_GB2312" w:hAnsi="仿宋_GB2312" w:eastAsia="仿宋_GB2312" w:cs="仿宋_GB2312"/>
                <w:kern w:val="0"/>
                <w:sz w:val="28"/>
                <w:szCs w:val="28"/>
                <w:lang w:val="en-US" w:eastAsia="zh-CN"/>
              </w:rPr>
              <w:t>6分</w:t>
            </w:r>
          </w:p>
        </w:tc>
        <w:tc>
          <w:tcPr>
            <w:tcW w:w="1756" w:type="dxa"/>
            <w:vMerge w:val="continue"/>
            <w:tcBorders>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740" w:type="dxa"/>
            <w:vMerge w:val="continue"/>
            <w:tcBorders>
              <w:left w:val="nil"/>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高中</w:t>
            </w:r>
            <w:r>
              <w:rPr>
                <w:rFonts w:hint="eastAsia" w:ascii="仿宋_GB2312" w:hAnsi="仿宋_GB2312" w:eastAsia="仿宋_GB2312" w:cs="仿宋_GB2312"/>
                <w:kern w:val="0"/>
                <w:sz w:val="28"/>
                <w:szCs w:val="28"/>
                <w:lang w:val="en-US" w:eastAsia="zh-CN"/>
              </w:rPr>
              <w:t>5</w:t>
            </w:r>
            <w:r>
              <w:rPr>
                <w:rFonts w:hint="eastAsia" w:ascii="仿宋_GB2312" w:hAnsi="仿宋_GB2312" w:eastAsia="仿宋_GB2312" w:cs="仿宋_GB2312"/>
                <w:kern w:val="0"/>
                <w:sz w:val="28"/>
                <w:szCs w:val="28"/>
              </w:rPr>
              <w:t>分</w:t>
            </w:r>
          </w:p>
        </w:tc>
        <w:tc>
          <w:tcPr>
            <w:tcW w:w="1756" w:type="dxa"/>
            <w:vMerge w:val="continue"/>
            <w:tcBorders>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bottom w:val="single" w:color="auto" w:sz="8" w:space="0"/>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740" w:type="dxa"/>
            <w:vMerge w:val="continue"/>
            <w:tcBorders>
              <w:left w:val="nil"/>
              <w:bottom w:val="single" w:color="auto" w:sz="8" w:space="0"/>
              <w:right w:val="single" w:color="auto" w:sz="8" w:space="0"/>
            </w:tcBorders>
            <w:noWrap w:val="0"/>
            <w:vAlign w:val="center"/>
          </w:tcPr>
          <w:p>
            <w:pPr>
              <w:widowControl/>
              <w:spacing w:line="320" w:lineRule="exact"/>
              <w:jc w:val="center"/>
              <w:rPr>
                <w:rFonts w:hint="eastAsia" w:ascii="仿宋_GB2312" w:hAnsi="仿宋_GB2312" w:eastAsia="仿宋_GB2312" w:cs="仿宋_GB2312"/>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初中</w:t>
            </w:r>
            <w:r>
              <w:rPr>
                <w:rFonts w:hint="eastAsia" w:ascii="仿宋_GB2312" w:hAnsi="仿宋_GB2312" w:eastAsia="仿宋_GB2312" w:cs="仿宋_GB2312"/>
                <w:kern w:val="0"/>
                <w:sz w:val="28"/>
                <w:szCs w:val="28"/>
                <w:lang w:val="en-US" w:eastAsia="zh-CN"/>
              </w:rPr>
              <w:t>4</w:t>
            </w:r>
            <w:r>
              <w:rPr>
                <w:rFonts w:hint="eastAsia" w:ascii="仿宋_GB2312" w:hAnsi="仿宋_GB2312" w:eastAsia="仿宋_GB2312" w:cs="仿宋_GB2312"/>
                <w:kern w:val="0"/>
                <w:sz w:val="28"/>
                <w:szCs w:val="28"/>
              </w:rPr>
              <w:t>分</w:t>
            </w:r>
          </w:p>
        </w:tc>
        <w:tc>
          <w:tcPr>
            <w:tcW w:w="1756" w:type="dxa"/>
            <w:vMerge w:val="continue"/>
            <w:tcBorders>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tcBorders>
              <w:top w:val="nil"/>
              <w:left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政治</w:t>
            </w:r>
          </w:p>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面貌</w:t>
            </w:r>
          </w:p>
        </w:tc>
        <w:tc>
          <w:tcPr>
            <w:tcW w:w="740" w:type="dxa"/>
            <w:tcBorders>
              <w:top w:val="nil"/>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val="en-US" w:eastAsia="zh-CN"/>
              </w:rPr>
              <w:t>2</w:t>
            </w:r>
            <w:r>
              <w:rPr>
                <w:rFonts w:hint="eastAsia" w:ascii="仿宋_GB2312" w:hAnsi="仿宋_GB2312" w:eastAsia="仿宋_GB2312" w:cs="仿宋_GB2312"/>
                <w:b/>
                <w:bCs/>
                <w:kern w:val="0"/>
                <w:sz w:val="28"/>
                <w:szCs w:val="28"/>
              </w:rPr>
              <w:t>分</w:t>
            </w: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中共党员（含预备党员）</w:t>
            </w:r>
            <w:r>
              <w:rPr>
                <w:rFonts w:hint="eastAsia" w:ascii="仿宋_GB2312" w:hAnsi="仿宋_GB2312" w:eastAsia="仿宋_GB2312" w:cs="仿宋_GB2312"/>
                <w:kern w:val="0"/>
                <w:sz w:val="28"/>
                <w:szCs w:val="28"/>
                <w:lang w:val="en-US" w:eastAsia="zh-CN"/>
              </w:rPr>
              <w:t>2</w:t>
            </w:r>
            <w:r>
              <w:rPr>
                <w:rFonts w:hint="eastAsia" w:ascii="仿宋_GB2312" w:hAnsi="仿宋_GB2312" w:eastAsia="仿宋_GB2312" w:cs="仿宋_GB2312"/>
                <w:kern w:val="0"/>
                <w:sz w:val="28"/>
                <w:szCs w:val="28"/>
              </w:rPr>
              <w:t>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jc w:val="center"/>
        </w:trPr>
        <w:tc>
          <w:tcPr>
            <w:tcW w:w="925" w:type="dxa"/>
            <w:vMerge w:val="restart"/>
            <w:tcBorders>
              <w:top w:val="nil"/>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专业</w:t>
            </w:r>
          </w:p>
        </w:tc>
        <w:tc>
          <w:tcPr>
            <w:tcW w:w="740" w:type="dxa"/>
            <w:vMerge w:val="restart"/>
            <w:tcBorders>
              <w:top w:val="nil"/>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lang w:val="en-US" w:eastAsia="zh-CN"/>
              </w:rPr>
              <w:t>5</w:t>
            </w:r>
            <w:r>
              <w:rPr>
                <w:rFonts w:hint="eastAsia" w:ascii="仿宋_GB2312" w:hAnsi="仿宋_GB2312" w:eastAsia="仿宋_GB2312" w:cs="仿宋_GB2312"/>
                <w:b/>
                <w:bCs/>
                <w:kern w:val="0"/>
                <w:sz w:val="28"/>
                <w:szCs w:val="28"/>
              </w:rPr>
              <w:t>分</w:t>
            </w: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消防</w:t>
            </w:r>
            <w:r>
              <w:rPr>
                <w:rFonts w:hint="eastAsia" w:ascii="仿宋_GB2312" w:hAnsi="仿宋_GB2312" w:eastAsia="仿宋_GB2312" w:cs="仿宋_GB2312"/>
                <w:kern w:val="0"/>
                <w:sz w:val="28"/>
                <w:szCs w:val="28"/>
              </w:rPr>
              <w:t>专业8分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371" w:hRule="atLeast"/>
          <w:jc w:val="center"/>
        </w:trPr>
        <w:tc>
          <w:tcPr>
            <w:tcW w:w="925" w:type="dxa"/>
            <w:vMerge w:val="continue"/>
            <w:tcBorders>
              <w:top w:val="nil"/>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740" w:type="dxa"/>
            <w:vMerge w:val="continue"/>
            <w:tcBorders>
              <w:top w:val="nil"/>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消防大类相关专业</w:t>
            </w:r>
            <w:r>
              <w:rPr>
                <w:rFonts w:hint="eastAsia" w:ascii="仿宋_GB2312" w:hAnsi="仿宋_GB2312" w:eastAsia="仿宋_GB2312" w:cs="仿宋_GB2312"/>
                <w:kern w:val="0"/>
                <w:sz w:val="28"/>
                <w:szCs w:val="28"/>
              </w:rPr>
              <w:t>5分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925" w:type="dxa"/>
            <w:vMerge w:val="restart"/>
            <w:tcBorders>
              <w:left w:val="single" w:color="auto" w:sz="8" w:space="0"/>
              <w:right w:val="single" w:color="auto" w:sz="8" w:space="0"/>
            </w:tcBorders>
            <w:noWrap w:val="0"/>
            <w:tcMar>
              <w:top w:w="0" w:type="dxa"/>
              <w:left w:w="108" w:type="dxa"/>
              <w:bottom w:w="0" w:type="dxa"/>
              <w:right w:w="108" w:type="dxa"/>
            </w:tcMar>
            <w:vAlign w:val="center"/>
          </w:tcPr>
          <w:p>
            <w:pPr>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工作经验</w:t>
            </w:r>
          </w:p>
        </w:tc>
        <w:tc>
          <w:tcPr>
            <w:tcW w:w="740" w:type="dxa"/>
            <w:vMerge w:val="restart"/>
            <w:tcBorders>
              <w:left w:val="nil"/>
              <w:right w:val="single" w:color="auto" w:sz="8" w:space="0"/>
            </w:tcBorders>
            <w:noWrap w:val="0"/>
            <w:tcMar>
              <w:top w:w="0" w:type="dxa"/>
              <w:left w:w="108" w:type="dxa"/>
              <w:bottom w:w="0" w:type="dxa"/>
              <w:right w:w="108" w:type="dxa"/>
            </w:tcMar>
            <w:vAlign w:val="center"/>
          </w:tcPr>
          <w:p>
            <w:pPr>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val="en-US" w:eastAsia="zh-CN"/>
              </w:rPr>
              <w:t>3</w:t>
            </w:r>
            <w:r>
              <w:rPr>
                <w:rFonts w:hint="eastAsia" w:ascii="仿宋_GB2312" w:hAnsi="仿宋_GB2312" w:eastAsia="仿宋_GB2312" w:cs="仿宋_GB2312"/>
                <w:b/>
                <w:bCs/>
                <w:kern w:val="0"/>
                <w:sz w:val="28"/>
                <w:szCs w:val="28"/>
              </w:rPr>
              <w:t>分</w:t>
            </w: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曾经担任过村主干的</w:t>
            </w:r>
            <w:r>
              <w:rPr>
                <w:rFonts w:hint="eastAsia" w:ascii="仿宋_GB2312" w:hAnsi="仿宋_GB2312" w:eastAsia="仿宋_GB2312" w:cs="仿宋_GB2312"/>
                <w:kern w:val="0"/>
                <w:sz w:val="28"/>
                <w:szCs w:val="28"/>
                <w:lang w:val="en-US" w:eastAsia="zh-CN"/>
              </w:rPr>
              <w:t>1</w:t>
            </w:r>
            <w:r>
              <w:rPr>
                <w:rFonts w:hint="eastAsia" w:ascii="仿宋_GB2312" w:hAnsi="仿宋_GB2312" w:eastAsia="仿宋_GB2312" w:cs="仿宋_GB2312"/>
                <w:kern w:val="0"/>
                <w:sz w:val="28"/>
                <w:szCs w:val="28"/>
              </w:rPr>
              <w:t>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不含在职</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547" w:hRule="atLeast"/>
          <w:jc w:val="center"/>
        </w:trPr>
        <w:tc>
          <w:tcPr>
            <w:tcW w:w="92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740" w:type="dxa"/>
            <w:vMerge w:val="continue"/>
            <w:tcBorders>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有一年以</w:t>
            </w:r>
            <w:r>
              <w:rPr>
                <w:rFonts w:hint="eastAsia" w:ascii="仿宋_GB2312" w:hAnsi="仿宋_GB2312" w:eastAsia="仿宋_GB2312" w:cs="仿宋_GB2312"/>
                <w:kern w:val="0"/>
                <w:sz w:val="28"/>
                <w:szCs w:val="28"/>
                <w:lang w:val="en-US" w:eastAsia="zh-CN"/>
              </w:rPr>
              <w:t>上消防</w:t>
            </w:r>
            <w:r>
              <w:rPr>
                <w:rFonts w:hint="eastAsia" w:ascii="仿宋_GB2312" w:hAnsi="仿宋_GB2312" w:eastAsia="仿宋_GB2312" w:cs="仿宋_GB2312"/>
                <w:kern w:val="0"/>
                <w:sz w:val="28"/>
                <w:szCs w:val="28"/>
              </w:rPr>
              <w:t>工作经验</w:t>
            </w:r>
            <w:r>
              <w:rPr>
                <w:rFonts w:hint="eastAsia" w:ascii="仿宋_GB2312" w:hAnsi="仿宋_GB2312" w:eastAsia="仿宋_GB2312" w:cs="仿宋_GB2312"/>
                <w:kern w:val="0"/>
                <w:sz w:val="28"/>
                <w:szCs w:val="28"/>
                <w:lang w:val="en-US" w:eastAsia="zh-CN"/>
              </w:rPr>
              <w:t>2</w:t>
            </w:r>
            <w:r>
              <w:rPr>
                <w:rFonts w:hint="eastAsia" w:ascii="仿宋_GB2312" w:hAnsi="仿宋_GB2312" w:eastAsia="仿宋_GB2312" w:cs="仿宋_GB2312"/>
                <w:kern w:val="0"/>
                <w:sz w:val="28"/>
                <w:szCs w:val="28"/>
              </w:rPr>
              <w:t>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740" w:type="dxa"/>
            <w:vMerge w:val="continue"/>
            <w:tcBorders>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有从事</w:t>
            </w:r>
            <w:r>
              <w:rPr>
                <w:rFonts w:hint="eastAsia" w:ascii="仿宋_GB2312" w:hAnsi="仿宋_GB2312" w:eastAsia="仿宋_GB2312" w:cs="仿宋_GB2312"/>
                <w:kern w:val="0"/>
                <w:sz w:val="28"/>
                <w:szCs w:val="28"/>
                <w:lang w:val="en-US" w:eastAsia="zh-CN"/>
              </w:rPr>
              <w:t>消防</w:t>
            </w:r>
            <w:r>
              <w:rPr>
                <w:rFonts w:hint="eastAsia" w:ascii="仿宋_GB2312" w:hAnsi="仿宋_GB2312" w:eastAsia="仿宋_GB2312" w:cs="仿宋_GB2312"/>
                <w:kern w:val="0"/>
                <w:sz w:val="28"/>
                <w:szCs w:val="28"/>
              </w:rPr>
              <w:t>相关专业工作经验</w:t>
            </w:r>
            <w:r>
              <w:rPr>
                <w:rFonts w:hint="eastAsia" w:ascii="仿宋_GB2312" w:hAnsi="仿宋_GB2312" w:eastAsia="仿宋_GB2312" w:cs="仿宋_GB2312"/>
                <w:kern w:val="0"/>
                <w:sz w:val="28"/>
                <w:szCs w:val="28"/>
                <w:lang w:val="en-US" w:eastAsia="zh-CN"/>
              </w:rPr>
              <w:t>1</w:t>
            </w:r>
            <w:r>
              <w:rPr>
                <w:rFonts w:hint="eastAsia" w:ascii="仿宋_GB2312" w:hAnsi="仿宋_GB2312" w:eastAsia="仿宋_GB2312" w:cs="仿宋_GB2312"/>
                <w:kern w:val="0"/>
                <w:sz w:val="28"/>
                <w:szCs w:val="28"/>
              </w:rPr>
              <w:t>分</w:t>
            </w: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restart"/>
            <w:tcBorders>
              <w:top w:val="single" w:color="auto" w:sz="4" w:space="0"/>
              <w:left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rPr>
              <w:t>户籍</w:t>
            </w:r>
          </w:p>
        </w:tc>
        <w:tc>
          <w:tcPr>
            <w:tcW w:w="740" w:type="dxa"/>
            <w:vMerge w:val="restart"/>
            <w:tcBorders>
              <w:top w:val="single" w:color="auto" w:sz="4" w:space="0"/>
              <w:left w:val="nil"/>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r>
              <w:rPr>
                <w:rFonts w:hint="eastAsia" w:ascii="仿宋_GB2312" w:hAnsi="仿宋_GB2312" w:eastAsia="仿宋_GB2312" w:cs="仿宋_GB2312"/>
                <w:b/>
                <w:bCs/>
                <w:kern w:val="0"/>
                <w:sz w:val="28"/>
                <w:szCs w:val="28"/>
                <w:lang w:val="en-US" w:eastAsia="zh-CN"/>
              </w:rPr>
              <w:t>2</w:t>
            </w:r>
            <w:r>
              <w:rPr>
                <w:rFonts w:hint="eastAsia" w:ascii="仿宋_GB2312" w:hAnsi="仿宋_GB2312" w:eastAsia="仿宋_GB2312" w:cs="仿宋_GB2312"/>
                <w:b/>
                <w:bCs/>
                <w:kern w:val="0"/>
                <w:sz w:val="28"/>
                <w:szCs w:val="28"/>
              </w:rPr>
              <w:t>分</w:t>
            </w:r>
          </w:p>
        </w:tc>
        <w:tc>
          <w:tcPr>
            <w:tcW w:w="5101" w:type="dxa"/>
            <w:tcBorders>
              <w:top w:val="single" w:color="auto" w:sz="4" w:space="0"/>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本县</w:t>
            </w:r>
            <w:r>
              <w:rPr>
                <w:rFonts w:hint="eastAsia" w:ascii="仿宋_GB2312" w:hAnsi="仿宋_GB2312" w:eastAsia="仿宋_GB2312" w:cs="仿宋_GB2312"/>
                <w:kern w:val="0"/>
                <w:sz w:val="28"/>
                <w:szCs w:val="28"/>
              </w:rPr>
              <w:t>户籍</w:t>
            </w:r>
            <w:r>
              <w:rPr>
                <w:rFonts w:hint="eastAsia" w:ascii="仿宋_GB2312" w:hAnsi="仿宋_GB2312" w:eastAsia="仿宋_GB2312" w:cs="仿宋_GB2312"/>
                <w:kern w:val="0"/>
                <w:sz w:val="28"/>
                <w:szCs w:val="28"/>
                <w:lang w:val="en-US" w:eastAsia="zh-CN"/>
              </w:rPr>
              <w:t>2</w:t>
            </w:r>
            <w:r>
              <w:rPr>
                <w:rFonts w:hint="eastAsia" w:ascii="仿宋_GB2312" w:hAnsi="仿宋_GB2312" w:eastAsia="仿宋_GB2312" w:cs="仿宋_GB2312"/>
                <w:kern w:val="0"/>
                <w:sz w:val="28"/>
                <w:szCs w:val="28"/>
              </w:rPr>
              <w:t>分</w:t>
            </w:r>
          </w:p>
        </w:tc>
        <w:tc>
          <w:tcPr>
            <w:tcW w:w="1756" w:type="dxa"/>
            <w:vMerge w:val="restart"/>
            <w:tcBorders>
              <w:top w:val="single" w:color="auto" w:sz="4" w:space="0"/>
              <w:left w:val="nil"/>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只取其中一项，不重复累加。</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vMerge w:val="continue"/>
            <w:tcBorders>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740" w:type="dxa"/>
            <w:vMerge w:val="continue"/>
            <w:tcBorders>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b/>
                <w:bCs/>
                <w:kern w:val="0"/>
                <w:sz w:val="28"/>
                <w:szCs w:val="28"/>
              </w:rPr>
            </w:pP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lang w:val="en-US" w:eastAsia="zh-CN"/>
              </w:rPr>
              <w:t>外</w:t>
            </w:r>
            <w:r>
              <w:rPr>
                <w:rFonts w:hint="eastAsia" w:ascii="仿宋_GB2312" w:hAnsi="仿宋_GB2312" w:eastAsia="仿宋_GB2312" w:cs="仿宋_GB2312"/>
                <w:kern w:val="0"/>
                <w:sz w:val="28"/>
                <w:szCs w:val="28"/>
              </w:rPr>
              <w:t>县户籍</w:t>
            </w:r>
            <w:r>
              <w:rPr>
                <w:rFonts w:hint="eastAsia" w:ascii="仿宋_GB2312" w:hAnsi="仿宋_GB2312" w:eastAsia="仿宋_GB2312" w:cs="仿宋_GB2312"/>
                <w:kern w:val="0"/>
                <w:sz w:val="28"/>
                <w:szCs w:val="28"/>
                <w:lang w:val="en-US" w:eastAsia="zh-CN"/>
              </w:rPr>
              <w:t>1</w:t>
            </w:r>
            <w:r>
              <w:rPr>
                <w:rFonts w:hint="eastAsia" w:ascii="仿宋_GB2312" w:hAnsi="仿宋_GB2312" w:eastAsia="仿宋_GB2312" w:cs="仿宋_GB2312"/>
                <w:kern w:val="0"/>
                <w:sz w:val="28"/>
                <w:szCs w:val="28"/>
              </w:rPr>
              <w:t>分</w:t>
            </w:r>
          </w:p>
        </w:tc>
        <w:tc>
          <w:tcPr>
            <w:tcW w:w="1756" w:type="dxa"/>
            <w:vMerge w:val="continue"/>
            <w:tcBorders>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54" w:hRule="atLeast"/>
          <w:jc w:val="center"/>
        </w:trPr>
        <w:tc>
          <w:tcPr>
            <w:tcW w:w="925" w:type="dxa"/>
            <w:tcBorders>
              <w:top w:val="nil"/>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合计</w:t>
            </w:r>
          </w:p>
        </w:tc>
        <w:tc>
          <w:tcPr>
            <w:tcW w:w="740"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lang w:val="en-US" w:eastAsia="zh-CN"/>
              </w:rPr>
              <w:t>20</w:t>
            </w:r>
            <w:r>
              <w:rPr>
                <w:rFonts w:hint="eastAsia" w:ascii="仿宋_GB2312" w:hAnsi="仿宋_GB2312" w:eastAsia="仿宋_GB2312" w:cs="仿宋_GB2312"/>
                <w:b/>
                <w:bCs/>
                <w:kern w:val="0"/>
                <w:sz w:val="28"/>
                <w:szCs w:val="28"/>
              </w:rPr>
              <w:t>分</w:t>
            </w:r>
          </w:p>
        </w:tc>
        <w:tc>
          <w:tcPr>
            <w:tcW w:w="5101" w:type="dxa"/>
            <w:tcBorders>
              <w:top w:val="nil"/>
              <w:left w:val="nil"/>
              <w:bottom w:val="single" w:color="auto" w:sz="8" w:space="0"/>
              <w:right w:val="single" w:color="auto" w:sz="8" w:space="0"/>
            </w:tcBorders>
            <w:noWrap w:val="0"/>
            <w:tcMar>
              <w:top w:w="0" w:type="dxa"/>
              <w:left w:w="108" w:type="dxa"/>
              <w:bottom w:w="0" w:type="dxa"/>
              <w:right w:w="108" w:type="dxa"/>
            </w:tcMar>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c>
          <w:tcPr>
            <w:tcW w:w="1756" w:type="dxa"/>
            <w:tcBorders>
              <w:top w:val="nil"/>
              <w:left w:val="nil"/>
              <w:bottom w:val="single" w:color="auto" w:sz="8" w:space="0"/>
              <w:right w:val="single" w:color="auto" w:sz="8" w:space="0"/>
            </w:tcBorders>
            <w:noWrap w:val="0"/>
            <w:vAlign w:val="center"/>
          </w:tcPr>
          <w:p>
            <w:pPr>
              <w:widowControl/>
              <w:adjustRightInd w:val="0"/>
              <w:snapToGrid w:val="0"/>
              <w:spacing w:line="320" w:lineRule="exact"/>
              <w:jc w:val="center"/>
              <w:rPr>
                <w:rFonts w:hint="eastAsia" w:ascii="仿宋_GB2312" w:hAnsi="仿宋_GB2312" w:eastAsia="仿宋_GB2312" w:cs="仿宋_GB2312"/>
                <w:kern w:val="0"/>
                <w:sz w:val="28"/>
                <w:szCs w:val="28"/>
              </w:rPr>
            </w:pPr>
          </w:p>
        </w:tc>
      </w:tr>
    </w:tbl>
    <w:p>
      <w:pPr>
        <w:widowControl/>
        <w:adjustRightInd w:val="0"/>
        <w:snapToGrid w:val="0"/>
        <w:spacing w:line="300" w:lineRule="auto"/>
        <w:rPr>
          <w:rFonts w:hint="eastAsia" w:ascii="仿宋_GB2312" w:hAnsi="仿宋_GB2312" w:eastAsia="仿宋_GB2312" w:cs="仿宋_GB2312"/>
          <w:kern w:val="0"/>
          <w:sz w:val="28"/>
          <w:szCs w:val="28"/>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kern w:val="0"/>
          <w:sz w:val="28"/>
          <w:szCs w:val="28"/>
        </w:rPr>
        <w:t>备注：不同项目分数可累加计算，同一项目加分取最高分标准，不重复加分。</w:t>
      </w:r>
    </w:p>
    <w:p>
      <w:pPr>
        <w:jc w:val="left"/>
        <w:rPr>
          <w:rFonts w:hint="eastAsia" w:ascii="仿宋_GB2312" w:hAnsi="仿宋_GB2312" w:eastAsia="仿宋_GB2312" w:cs="仿宋_GB2312"/>
          <w:b/>
          <w:bCs/>
          <w:kern w:val="0"/>
          <w:sz w:val="44"/>
          <w:szCs w:val="44"/>
        </w:rPr>
      </w:pPr>
      <w:r>
        <w:rPr>
          <w:rFonts w:hint="eastAsia" w:ascii="黑体" w:hAnsi="黑体" w:eastAsia="黑体" w:cs="黑体"/>
          <w:b w:val="0"/>
          <w:bCs/>
          <w:kern w:val="0"/>
          <w:sz w:val="32"/>
          <w:szCs w:val="32"/>
        </w:rPr>
        <w:t>附件</w:t>
      </w:r>
      <w:r>
        <w:rPr>
          <w:rFonts w:hint="eastAsia" w:ascii="黑体" w:hAnsi="黑体" w:eastAsia="黑体" w:cs="黑体"/>
          <w:b w:val="0"/>
          <w:bCs/>
          <w:kern w:val="0"/>
          <w:sz w:val="32"/>
          <w:szCs w:val="32"/>
          <w:lang w:val="en-US" w:eastAsia="zh-CN"/>
        </w:rPr>
        <w:t>3</w:t>
      </w:r>
      <w:r>
        <w:rPr>
          <w:rFonts w:hint="eastAsia" w:ascii="黑体" w:hAnsi="黑体" w:eastAsia="黑体" w:cs="黑体"/>
          <w:b w:val="0"/>
          <w:bCs/>
          <w:kern w:val="0"/>
          <w:sz w:val="32"/>
          <w:szCs w:val="32"/>
        </w:rPr>
        <w:t>：</w:t>
      </w:r>
    </w:p>
    <w:p>
      <w:pPr>
        <w:jc w:val="center"/>
        <w:rPr>
          <w:rFonts w:hint="eastAsia" w:ascii="方正小标宋简体" w:hAnsi="方正小标宋简体" w:eastAsia="方正小标宋简体" w:cs="方正小标宋简体"/>
          <w:b w:val="0"/>
          <w:bCs w:val="0"/>
          <w:kern w:val="0"/>
          <w:sz w:val="36"/>
          <w:szCs w:val="36"/>
        </w:rPr>
      </w:pPr>
      <w:r>
        <w:rPr>
          <w:rFonts w:hint="eastAsia" w:ascii="方正小标宋简体" w:hAnsi="方正小标宋简体" w:eastAsia="方正小标宋简体" w:cs="方正小标宋简体"/>
          <w:b w:val="0"/>
          <w:bCs w:val="0"/>
          <w:kern w:val="0"/>
          <w:sz w:val="36"/>
          <w:szCs w:val="36"/>
        </w:rPr>
        <w:t>清流县应急局</w:t>
      </w:r>
      <w:r>
        <w:rPr>
          <w:rFonts w:hint="eastAsia" w:ascii="方正小标宋简体" w:hAnsi="方正小标宋简体" w:eastAsia="方正小标宋简体" w:cs="方正小标宋简体"/>
          <w:b w:val="0"/>
          <w:bCs w:val="0"/>
          <w:kern w:val="0"/>
          <w:sz w:val="36"/>
          <w:szCs w:val="36"/>
          <w:lang w:val="en-US" w:eastAsia="zh-CN"/>
        </w:rPr>
        <w:t xml:space="preserve"> </w:t>
      </w:r>
      <w:r>
        <w:rPr>
          <w:rFonts w:hint="eastAsia" w:ascii="方正小标宋简体" w:hAnsi="方正小标宋简体" w:eastAsia="方正小标宋简体" w:cs="方正小标宋简体"/>
          <w:b w:val="0"/>
          <w:bCs w:val="0"/>
          <w:kern w:val="0"/>
          <w:sz w:val="36"/>
          <w:szCs w:val="36"/>
        </w:rPr>
        <w:t>清流县林业局公开招聘县森林消防大队劳务派遣人员体能测试量化评分表</w:t>
      </w:r>
    </w:p>
    <w:p>
      <w:pPr>
        <w:jc w:val="center"/>
        <w:rPr>
          <w:rFonts w:hint="eastAsia" w:ascii="方正小标宋简体" w:hAnsi="方正小标宋简体" w:eastAsia="方正小标宋简体" w:cs="方正小标宋简体"/>
          <w:b w:val="0"/>
          <w:bCs w:val="0"/>
          <w:kern w:val="0"/>
          <w:sz w:val="36"/>
          <w:szCs w:val="36"/>
          <w:lang w:val="en-US" w:eastAsia="zh-CN"/>
        </w:rPr>
      </w:pPr>
    </w:p>
    <w:tbl>
      <w:tblPr>
        <w:tblStyle w:val="19"/>
        <w:tblW w:w="141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4665"/>
        <w:gridCol w:w="2970"/>
        <w:gridCol w:w="2790"/>
        <w:gridCol w:w="26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0" w:type="dxa"/>
            <w:vAlign w:val="top"/>
          </w:tcPr>
          <w:p>
            <w:pPr>
              <w:numPr>
                <w:ilvl w:val="0"/>
                <w:numId w:val="0"/>
              </w:numPr>
              <w:spacing w:line="360" w:lineRule="auto"/>
              <w:jc w:val="center"/>
              <w:rPr>
                <w:rFonts w:hint="eastAsia" w:ascii="仿宋_GB2312" w:hAnsi="仿宋_GB2312" w:eastAsia="仿宋_GB2312" w:cs="仿宋_GB2312"/>
                <w:b/>
                <w:bCs/>
                <w:sz w:val="28"/>
                <w:szCs w:val="36"/>
                <w:vertAlign w:val="baseline"/>
                <w:lang w:val="en-US" w:eastAsia="zh-CN"/>
              </w:rPr>
            </w:pPr>
            <w:r>
              <w:rPr>
                <w:rFonts w:hint="eastAsia" w:ascii="仿宋_GB2312" w:hAnsi="仿宋_GB2312" w:eastAsia="仿宋_GB2312" w:cs="仿宋_GB2312"/>
                <w:b/>
                <w:bCs/>
                <w:sz w:val="28"/>
                <w:szCs w:val="36"/>
                <w:vertAlign w:val="baseline"/>
                <w:lang w:val="en-US" w:eastAsia="zh-CN"/>
              </w:rPr>
              <w:t>序号</w:t>
            </w:r>
          </w:p>
        </w:tc>
        <w:tc>
          <w:tcPr>
            <w:tcW w:w="4665" w:type="dxa"/>
            <w:vAlign w:val="top"/>
          </w:tcPr>
          <w:p>
            <w:pPr>
              <w:numPr>
                <w:ilvl w:val="0"/>
                <w:numId w:val="0"/>
              </w:numPr>
              <w:spacing w:line="360" w:lineRule="auto"/>
              <w:ind w:left="420" w:leftChars="0"/>
              <w:jc w:val="both"/>
              <w:rPr>
                <w:rFonts w:hint="eastAsia" w:ascii="仿宋_GB2312" w:hAnsi="仿宋_GB2312" w:eastAsia="仿宋_GB2312" w:cs="仿宋_GB2312"/>
                <w:b/>
                <w:bCs/>
                <w:sz w:val="28"/>
                <w:szCs w:val="36"/>
                <w:vertAlign w:val="baseline"/>
                <w:lang w:val="en-US" w:eastAsia="zh-CN"/>
              </w:rPr>
            </w:pPr>
            <w:r>
              <w:rPr>
                <w:rFonts w:hint="eastAsia" w:ascii="仿宋_GB2312" w:hAnsi="仿宋_GB2312" w:eastAsia="仿宋_GB2312" w:cs="仿宋_GB2312"/>
                <w:b/>
                <w:bCs/>
                <w:sz w:val="28"/>
                <w:szCs w:val="36"/>
                <w:vertAlign w:val="baseline"/>
                <w:lang w:val="en-US" w:eastAsia="zh-CN"/>
              </w:rPr>
              <w:t xml:space="preserve">           科目</w:t>
            </w:r>
          </w:p>
        </w:tc>
        <w:tc>
          <w:tcPr>
            <w:tcW w:w="2970" w:type="dxa"/>
            <w:vAlign w:val="top"/>
          </w:tcPr>
          <w:p>
            <w:pPr>
              <w:numPr>
                <w:ilvl w:val="0"/>
                <w:numId w:val="0"/>
              </w:numPr>
              <w:spacing w:line="360" w:lineRule="auto"/>
              <w:ind w:left="420" w:leftChars="0"/>
              <w:jc w:val="both"/>
              <w:rPr>
                <w:rFonts w:hint="eastAsia" w:ascii="仿宋_GB2312" w:hAnsi="仿宋_GB2312" w:eastAsia="仿宋_GB2312" w:cs="仿宋_GB2312"/>
                <w:b/>
                <w:bCs/>
                <w:sz w:val="28"/>
                <w:szCs w:val="36"/>
                <w:vertAlign w:val="baseline"/>
                <w:lang w:val="en-US" w:eastAsia="zh-CN"/>
              </w:rPr>
            </w:pPr>
            <w:r>
              <w:rPr>
                <w:rFonts w:hint="eastAsia" w:ascii="仿宋_GB2312" w:hAnsi="仿宋_GB2312" w:eastAsia="仿宋_GB2312" w:cs="仿宋_GB2312"/>
                <w:b/>
                <w:bCs/>
                <w:sz w:val="28"/>
                <w:szCs w:val="36"/>
                <w:vertAlign w:val="baseline"/>
                <w:lang w:val="en-US" w:eastAsia="zh-CN"/>
              </w:rPr>
              <w:t xml:space="preserve">       优秀</w:t>
            </w:r>
          </w:p>
        </w:tc>
        <w:tc>
          <w:tcPr>
            <w:tcW w:w="2790" w:type="dxa"/>
            <w:vAlign w:val="top"/>
          </w:tcPr>
          <w:p>
            <w:pPr>
              <w:numPr>
                <w:ilvl w:val="0"/>
                <w:numId w:val="0"/>
              </w:numPr>
              <w:spacing w:line="360" w:lineRule="auto"/>
              <w:ind w:left="420" w:leftChars="0"/>
              <w:jc w:val="both"/>
              <w:rPr>
                <w:rFonts w:hint="eastAsia" w:ascii="仿宋_GB2312" w:hAnsi="仿宋_GB2312" w:eastAsia="仿宋_GB2312" w:cs="仿宋_GB2312"/>
                <w:b/>
                <w:bCs/>
                <w:sz w:val="28"/>
                <w:szCs w:val="36"/>
                <w:vertAlign w:val="baseline"/>
                <w:lang w:val="en-US" w:eastAsia="zh-CN"/>
              </w:rPr>
            </w:pPr>
            <w:r>
              <w:rPr>
                <w:rFonts w:hint="eastAsia" w:ascii="仿宋_GB2312" w:hAnsi="仿宋_GB2312" w:eastAsia="仿宋_GB2312" w:cs="仿宋_GB2312"/>
                <w:b/>
                <w:bCs/>
                <w:sz w:val="28"/>
                <w:szCs w:val="36"/>
                <w:vertAlign w:val="baseline"/>
                <w:lang w:val="en-US" w:eastAsia="zh-CN"/>
              </w:rPr>
              <w:t xml:space="preserve">   良好</w:t>
            </w:r>
          </w:p>
        </w:tc>
        <w:tc>
          <w:tcPr>
            <w:tcW w:w="2669" w:type="dxa"/>
            <w:vAlign w:val="top"/>
          </w:tcPr>
          <w:p>
            <w:pPr>
              <w:numPr>
                <w:ilvl w:val="0"/>
                <w:numId w:val="0"/>
              </w:numPr>
              <w:spacing w:line="360" w:lineRule="auto"/>
              <w:ind w:left="420" w:leftChars="0"/>
              <w:jc w:val="both"/>
              <w:rPr>
                <w:rFonts w:hint="eastAsia" w:ascii="仿宋_GB2312" w:hAnsi="仿宋_GB2312" w:eastAsia="仿宋_GB2312" w:cs="仿宋_GB2312"/>
                <w:b/>
                <w:bCs/>
                <w:sz w:val="28"/>
                <w:szCs w:val="36"/>
                <w:vertAlign w:val="baseline"/>
                <w:lang w:val="en-US" w:eastAsia="zh-CN"/>
              </w:rPr>
            </w:pPr>
            <w:r>
              <w:rPr>
                <w:rFonts w:hint="eastAsia" w:ascii="仿宋_GB2312" w:hAnsi="仿宋_GB2312" w:eastAsia="仿宋_GB2312" w:cs="仿宋_GB2312"/>
                <w:b/>
                <w:bCs/>
                <w:sz w:val="28"/>
                <w:szCs w:val="36"/>
                <w:vertAlign w:val="baseline"/>
                <w:lang w:val="en-US" w:eastAsia="zh-CN"/>
              </w:rPr>
              <w:t xml:space="preserve">   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1</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lang w:eastAsia="zh-CN"/>
              </w:rPr>
              <w:t>单杠引体向上（</w:t>
            </w:r>
            <w:r>
              <w:rPr>
                <w:rFonts w:hint="eastAsia" w:ascii="仿宋_GB2312" w:hAnsi="仿宋_GB2312" w:eastAsia="仿宋_GB2312" w:cs="仿宋_GB2312"/>
                <w:sz w:val="28"/>
                <w:szCs w:val="36"/>
                <w:lang w:val="en-US" w:eastAsia="zh-CN"/>
              </w:rPr>
              <w:t>总分10分</w:t>
            </w:r>
            <w:r>
              <w:rPr>
                <w:rFonts w:hint="eastAsia" w:ascii="仿宋_GB2312" w:hAnsi="仿宋_GB2312" w:eastAsia="仿宋_GB2312" w:cs="仿宋_GB2312"/>
                <w:sz w:val="28"/>
                <w:szCs w:val="36"/>
                <w:lang w:eastAsia="zh-CN"/>
              </w:rPr>
              <w:t>）</w:t>
            </w:r>
          </w:p>
        </w:tc>
        <w:tc>
          <w:tcPr>
            <w:tcW w:w="2970" w:type="dxa"/>
            <w:vAlign w:val="center"/>
          </w:tcPr>
          <w:p>
            <w:pPr>
              <w:numPr>
                <w:ilvl w:val="0"/>
                <w:numId w:val="0"/>
              </w:numPr>
              <w:spacing w:line="360" w:lineRule="auto"/>
              <w:jc w:val="center"/>
              <w:rPr>
                <w:rFonts w:hint="default"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10个以上得10分</w:t>
            </w:r>
          </w:p>
        </w:tc>
        <w:tc>
          <w:tcPr>
            <w:tcW w:w="2790" w:type="dxa"/>
            <w:vAlign w:val="center"/>
          </w:tcPr>
          <w:p>
            <w:pPr>
              <w:numPr>
                <w:ilvl w:val="0"/>
                <w:numId w:val="0"/>
              </w:numPr>
              <w:spacing w:line="360" w:lineRule="auto"/>
              <w:jc w:val="center"/>
              <w:rPr>
                <w:rFonts w:hint="default"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8个以上得8分</w:t>
            </w:r>
          </w:p>
        </w:tc>
        <w:tc>
          <w:tcPr>
            <w:tcW w:w="2669" w:type="dxa"/>
            <w:vAlign w:val="center"/>
          </w:tcPr>
          <w:p>
            <w:pPr>
              <w:numPr>
                <w:ilvl w:val="0"/>
                <w:numId w:val="0"/>
              </w:numPr>
              <w:spacing w:line="360" w:lineRule="auto"/>
              <w:jc w:val="center"/>
              <w:rPr>
                <w:rFonts w:hint="default"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5个以上得6分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2</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lang w:eastAsia="zh-CN"/>
              </w:rPr>
              <w:t>双杠曲臂伸（</w:t>
            </w:r>
            <w:r>
              <w:rPr>
                <w:rFonts w:hint="eastAsia" w:ascii="仿宋_GB2312" w:hAnsi="仿宋_GB2312" w:eastAsia="仿宋_GB2312" w:cs="仿宋_GB2312"/>
                <w:sz w:val="28"/>
                <w:szCs w:val="36"/>
                <w:lang w:val="en-US" w:eastAsia="zh-CN"/>
              </w:rPr>
              <w:t>总分15分</w:t>
            </w:r>
            <w:r>
              <w:rPr>
                <w:rFonts w:hint="eastAsia" w:ascii="仿宋_GB2312" w:hAnsi="仿宋_GB2312" w:eastAsia="仿宋_GB2312" w:cs="仿宋_GB2312"/>
                <w:sz w:val="28"/>
                <w:szCs w:val="36"/>
                <w:lang w:eastAsia="zh-CN"/>
              </w:rPr>
              <w:t>）</w:t>
            </w:r>
          </w:p>
        </w:tc>
        <w:tc>
          <w:tcPr>
            <w:tcW w:w="2970"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30个以上得15分</w:t>
            </w:r>
          </w:p>
        </w:tc>
        <w:tc>
          <w:tcPr>
            <w:tcW w:w="2790"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22个以上得12分</w:t>
            </w:r>
          </w:p>
        </w:tc>
        <w:tc>
          <w:tcPr>
            <w:tcW w:w="2669"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14个以上得9分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8"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3</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lang w:eastAsia="zh-CN"/>
              </w:rPr>
              <w:t>负重</w:t>
            </w:r>
            <w:r>
              <w:rPr>
                <w:rFonts w:hint="eastAsia" w:ascii="仿宋_GB2312" w:hAnsi="仿宋_GB2312" w:eastAsia="仿宋_GB2312" w:cs="仿宋_GB2312"/>
                <w:sz w:val="28"/>
                <w:szCs w:val="36"/>
                <w:lang w:val="en-US" w:eastAsia="zh-CN"/>
              </w:rPr>
              <w:t>5公里（总分15分）</w:t>
            </w:r>
          </w:p>
        </w:tc>
        <w:tc>
          <w:tcPr>
            <w:tcW w:w="2970" w:type="dxa"/>
            <w:vAlign w:val="center"/>
          </w:tcPr>
          <w:p>
            <w:pPr>
              <w:numPr>
                <w:ilvl w:val="0"/>
                <w:numId w:val="0"/>
              </w:numPr>
              <w:spacing w:line="360" w:lineRule="auto"/>
              <w:jc w:val="center"/>
              <w:rPr>
                <w:rFonts w:hint="default"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25′00以内得15分</w:t>
            </w:r>
          </w:p>
        </w:tc>
        <w:tc>
          <w:tcPr>
            <w:tcW w:w="2790"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27′30以内得12分</w:t>
            </w:r>
          </w:p>
        </w:tc>
        <w:tc>
          <w:tcPr>
            <w:tcW w:w="2669"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30′00以内得9分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4</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负重折返（5×40米）</w:t>
            </w:r>
            <w:r>
              <w:rPr>
                <w:rFonts w:hint="eastAsia" w:ascii="仿宋_GB2312" w:hAnsi="仿宋_GB2312" w:eastAsia="仿宋_GB2312" w:cs="仿宋_GB2312"/>
                <w:sz w:val="28"/>
                <w:szCs w:val="36"/>
                <w:lang w:eastAsia="zh-CN"/>
              </w:rPr>
              <w:t>（</w:t>
            </w:r>
            <w:r>
              <w:rPr>
                <w:rFonts w:hint="eastAsia" w:ascii="仿宋_GB2312" w:hAnsi="仿宋_GB2312" w:eastAsia="仿宋_GB2312" w:cs="仿宋_GB2312"/>
                <w:sz w:val="28"/>
                <w:szCs w:val="36"/>
                <w:lang w:val="en-US" w:eastAsia="zh-CN"/>
              </w:rPr>
              <w:t>总分10分</w:t>
            </w:r>
            <w:r>
              <w:rPr>
                <w:rFonts w:hint="eastAsia" w:ascii="仿宋_GB2312" w:hAnsi="仿宋_GB2312" w:eastAsia="仿宋_GB2312" w:cs="仿宋_GB2312"/>
                <w:sz w:val="28"/>
                <w:szCs w:val="36"/>
                <w:lang w:eastAsia="zh-CN"/>
              </w:rPr>
              <w:t>）</w:t>
            </w:r>
          </w:p>
        </w:tc>
        <w:tc>
          <w:tcPr>
            <w:tcW w:w="2970" w:type="dxa"/>
            <w:vAlign w:val="center"/>
          </w:tcPr>
          <w:p>
            <w:pPr>
              <w:numPr>
                <w:ilvl w:val="0"/>
                <w:numId w:val="0"/>
              </w:numPr>
              <w:spacing w:line="360" w:lineRule="auto"/>
              <w:jc w:val="center"/>
              <w:rPr>
                <w:rFonts w:hint="eastAsia" w:ascii="仿宋_GB2312" w:hAnsi="仿宋_GB2312" w:eastAsia="仿宋_GB2312" w:cs="仿宋_GB2312"/>
                <w:b w:val="0"/>
                <w:bCs w:val="0"/>
                <w:sz w:val="28"/>
                <w:szCs w:val="36"/>
                <w:vertAlign w:val="baseline"/>
                <w:lang w:val="en-US" w:eastAsia="zh-CN"/>
              </w:rPr>
            </w:pPr>
            <w:r>
              <w:rPr>
                <w:rFonts w:hint="eastAsia" w:ascii="仿宋_GB2312" w:hAnsi="仿宋_GB2312" w:eastAsia="仿宋_GB2312" w:cs="仿宋_GB2312"/>
                <w:b w:val="0"/>
                <w:bCs w:val="0"/>
                <w:sz w:val="28"/>
                <w:szCs w:val="36"/>
                <w:vertAlign w:val="baseline"/>
                <w:lang w:val="en-US" w:eastAsia="zh-CN"/>
              </w:rPr>
              <w:t>50″00</w:t>
            </w:r>
            <w:r>
              <w:rPr>
                <w:rFonts w:hint="eastAsia" w:ascii="仿宋_GB2312" w:hAnsi="仿宋_GB2312" w:eastAsia="仿宋_GB2312" w:cs="仿宋_GB2312"/>
                <w:sz w:val="28"/>
                <w:szCs w:val="36"/>
                <w:vertAlign w:val="baseline"/>
                <w:lang w:val="en-US" w:eastAsia="zh-CN"/>
              </w:rPr>
              <w:t>以内得10分</w:t>
            </w:r>
          </w:p>
        </w:tc>
        <w:tc>
          <w:tcPr>
            <w:tcW w:w="2790" w:type="dxa"/>
            <w:vAlign w:val="center"/>
          </w:tcPr>
          <w:p>
            <w:pPr>
              <w:numPr>
                <w:ilvl w:val="0"/>
                <w:numId w:val="0"/>
              </w:numPr>
              <w:spacing w:line="360" w:lineRule="auto"/>
              <w:jc w:val="center"/>
              <w:rPr>
                <w:rFonts w:hint="eastAsia" w:ascii="仿宋_GB2312" w:hAnsi="仿宋_GB2312" w:eastAsia="仿宋_GB2312" w:cs="仿宋_GB2312"/>
                <w:b w:val="0"/>
                <w:bCs w:val="0"/>
                <w:sz w:val="28"/>
                <w:szCs w:val="36"/>
                <w:vertAlign w:val="baseline"/>
                <w:lang w:val="en-US" w:eastAsia="zh-CN"/>
              </w:rPr>
            </w:pPr>
            <w:r>
              <w:rPr>
                <w:rFonts w:hint="eastAsia" w:ascii="仿宋_GB2312" w:hAnsi="仿宋_GB2312" w:eastAsia="仿宋_GB2312" w:cs="仿宋_GB2312"/>
                <w:b w:val="0"/>
                <w:bCs w:val="0"/>
                <w:sz w:val="28"/>
                <w:szCs w:val="36"/>
                <w:vertAlign w:val="baseline"/>
                <w:lang w:val="en-US" w:eastAsia="zh-CN"/>
              </w:rPr>
              <w:t>55″00</w:t>
            </w:r>
            <w:r>
              <w:rPr>
                <w:rFonts w:hint="eastAsia" w:ascii="仿宋_GB2312" w:hAnsi="仿宋_GB2312" w:eastAsia="仿宋_GB2312" w:cs="仿宋_GB2312"/>
                <w:sz w:val="28"/>
                <w:szCs w:val="36"/>
                <w:vertAlign w:val="baseline"/>
                <w:lang w:val="en-US" w:eastAsia="zh-CN"/>
              </w:rPr>
              <w:t>以内得8分</w:t>
            </w:r>
          </w:p>
        </w:tc>
        <w:tc>
          <w:tcPr>
            <w:tcW w:w="2669" w:type="dxa"/>
            <w:vAlign w:val="center"/>
          </w:tcPr>
          <w:p>
            <w:pPr>
              <w:numPr>
                <w:ilvl w:val="0"/>
                <w:numId w:val="0"/>
              </w:numPr>
              <w:spacing w:line="360" w:lineRule="auto"/>
              <w:jc w:val="center"/>
              <w:rPr>
                <w:rFonts w:hint="eastAsia" w:ascii="仿宋_GB2312" w:hAnsi="仿宋_GB2312" w:eastAsia="仿宋_GB2312" w:cs="仿宋_GB2312"/>
                <w:b w:val="0"/>
                <w:bCs w:val="0"/>
                <w:sz w:val="28"/>
                <w:szCs w:val="36"/>
                <w:vertAlign w:val="baseline"/>
                <w:lang w:val="en-US" w:eastAsia="zh-CN"/>
              </w:rPr>
            </w:pPr>
            <w:r>
              <w:rPr>
                <w:rFonts w:hint="eastAsia" w:ascii="仿宋_GB2312" w:hAnsi="仿宋_GB2312" w:eastAsia="仿宋_GB2312" w:cs="仿宋_GB2312"/>
                <w:b w:val="0"/>
                <w:bCs w:val="0"/>
                <w:sz w:val="28"/>
                <w:szCs w:val="36"/>
                <w:vertAlign w:val="baseline"/>
                <w:lang w:val="en-US" w:eastAsia="zh-CN"/>
              </w:rPr>
              <w:t>1′00″</w:t>
            </w:r>
            <w:r>
              <w:rPr>
                <w:rFonts w:hint="eastAsia" w:ascii="仿宋_GB2312" w:hAnsi="仿宋_GB2312" w:eastAsia="仿宋_GB2312" w:cs="仿宋_GB2312"/>
                <w:sz w:val="28"/>
                <w:szCs w:val="36"/>
                <w:vertAlign w:val="baseline"/>
                <w:lang w:val="en-US" w:eastAsia="zh-CN"/>
              </w:rPr>
              <w:t>以内得6分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5</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lang w:val="en-US" w:eastAsia="zh-CN"/>
              </w:rPr>
              <w:t>100米跑（总分15分）</w:t>
            </w:r>
          </w:p>
        </w:tc>
        <w:tc>
          <w:tcPr>
            <w:tcW w:w="2970"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13″00以内得15分</w:t>
            </w:r>
          </w:p>
        </w:tc>
        <w:tc>
          <w:tcPr>
            <w:tcW w:w="2790"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15″00以内得12分</w:t>
            </w:r>
          </w:p>
        </w:tc>
        <w:tc>
          <w:tcPr>
            <w:tcW w:w="2669" w:type="dxa"/>
            <w:vAlign w:val="center"/>
          </w:tcPr>
          <w:p>
            <w:pPr>
              <w:numPr>
                <w:ilvl w:val="0"/>
                <w:numId w:val="0"/>
              </w:numPr>
              <w:spacing w:line="360" w:lineRule="auto"/>
              <w:jc w:val="center"/>
              <w:rPr>
                <w:rFonts w:hint="eastAsia" w:ascii="仿宋_GB2312" w:hAnsi="仿宋_GB2312" w:eastAsia="仿宋_GB2312" w:cs="仿宋_GB2312"/>
                <w:sz w:val="28"/>
                <w:szCs w:val="36"/>
                <w:vertAlign w:val="baseline"/>
                <w:lang w:val="en-US" w:eastAsia="zh-CN"/>
              </w:rPr>
            </w:pPr>
            <w:r>
              <w:rPr>
                <w:rFonts w:hint="eastAsia" w:ascii="仿宋_GB2312" w:hAnsi="仿宋_GB2312" w:eastAsia="仿宋_GB2312" w:cs="仿宋_GB2312"/>
                <w:sz w:val="28"/>
                <w:szCs w:val="36"/>
                <w:vertAlign w:val="baseline"/>
                <w:lang w:val="en-US" w:eastAsia="zh-CN"/>
              </w:rPr>
              <w:t>18″00以内得9分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80"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6</w:t>
            </w:r>
          </w:p>
        </w:tc>
        <w:tc>
          <w:tcPr>
            <w:tcW w:w="4665" w:type="dxa"/>
            <w:vAlign w:val="center"/>
          </w:tcPr>
          <w:p>
            <w:pPr>
              <w:numPr>
                <w:ilvl w:val="0"/>
                <w:numId w:val="0"/>
              </w:numPr>
              <w:spacing w:line="360" w:lineRule="auto"/>
              <w:jc w:val="center"/>
              <w:rPr>
                <w:rFonts w:hint="eastAsia" w:ascii="仿宋_GB2312" w:hAnsi="仿宋_GB2312" w:eastAsia="仿宋_GB2312" w:cs="仿宋_GB2312"/>
                <w:sz w:val="28"/>
                <w:szCs w:val="36"/>
                <w:lang w:val="en-US" w:eastAsia="zh-CN"/>
              </w:rPr>
            </w:pPr>
            <w:r>
              <w:rPr>
                <w:rFonts w:hint="eastAsia" w:ascii="仿宋_GB2312" w:hAnsi="仿宋_GB2312" w:eastAsia="仿宋_GB2312" w:cs="仿宋_GB2312"/>
                <w:sz w:val="28"/>
                <w:szCs w:val="36"/>
                <w:lang w:val="en-US" w:eastAsia="zh-CN"/>
              </w:rPr>
              <w:t>背负风力灭火机登山（总分15分）</w:t>
            </w:r>
          </w:p>
        </w:tc>
        <w:tc>
          <w:tcPr>
            <w:tcW w:w="2970" w:type="dxa"/>
            <w:vAlign w:val="center"/>
          </w:tcPr>
          <w:p>
            <w:pPr>
              <w:numPr>
                <w:ilvl w:val="0"/>
                <w:numId w:val="0"/>
              </w:numPr>
              <w:spacing w:line="360" w:lineRule="auto"/>
              <w:ind w:left="0" w:leftChars="0" w:firstLine="0" w:firstLineChars="0"/>
              <w:jc w:val="center"/>
              <w:rPr>
                <w:rFonts w:hint="eastAsia" w:ascii="仿宋_GB2312" w:hAnsi="仿宋_GB2312" w:eastAsia="仿宋_GB2312" w:cs="仿宋_GB2312"/>
                <w:kern w:val="2"/>
                <w:sz w:val="28"/>
                <w:szCs w:val="36"/>
                <w:vertAlign w:val="baseline"/>
                <w:lang w:val="en-US" w:eastAsia="zh-CN" w:bidi="ar-SA"/>
              </w:rPr>
            </w:pPr>
            <w:r>
              <w:rPr>
                <w:rFonts w:hint="eastAsia" w:ascii="仿宋_GB2312" w:hAnsi="仿宋_GB2312" w:eastAsia="仿宋_GB2312" w:cs="仿宋_GB2312"/>
                <w:sz w:val="28"/>
                <w:szCs w:val="36"/>
                <w:vertAlign w:val="baseline"/>
                <w:lang w:val="en-US" w:eastAsia="zh-CN"/>
              </w:rPr>
              <w:t>15′00以内得15分</w:t>
            </w:r>
          </w:p>
        </w:tc>
        <w:tc>
          <w:tcPr>
            <w:tcW w:w="2790" w:type="dxa"/>
            <w:vAlign w:val="center"/>
          </w:tcPr>
          <w:p>
            <w:pPr>
              <w:numPr>
                <w:ilvl w:val="0"/>
                <w:numId w:val="0"/>
              </w:numPr>
              <w:spacing w:line="360" w:lineRule="auto"/>
              <w:ind w:left="0" w:leftChars="0" w:firstLine="0" w:firstLineChars="0"/>
              <w:jc w:val="center"/>
              <w:rPr>
                <w:rFonts w:hint="eastAsia" w:ascii="仿宋_GB2312" w:hAnsi="仿宋_GB2312" w:eastAsia="仿宋_GB2312" w:cs="仿宋_GB2312"/>
                <w:kern w:val="2"/>
                <w:sz w:val="28"/>
                <w:szCs w:val="36"/>
                <w:vertAlign w:val="baseline"/>
                <w:lang w:val="en-US" w:eastAsia="zh-CN" w:bidi="ar-SA"/>
              </w:rPr>
            </w:pPr>
            <w:r>
              <w:rPr>
                <w:rFonts w:hint="eastAsia" w:ascii="仿宋_GB2312" w:hAnsi="仿宋_GB2312" w:eastAsia="仿宋_GB2312" w:cs="仿宋_GB2312"/>
                <w:sz w:val="28"/>
                <w:szCs w:val="36"/>
                <w:vertAlign w:val="baseline"/>
                <w:lang w:val="en-US" w:eastAsia="zh-CN"/>
              </w:rPr>
              <w:t>16′00以内得12分</w:t>
            </w:r>
          </w:p>
        </w:tc>
        <w:tc>
          <w:tcPr>
            <w:tcW w:w="2669" w:type="dxa"/>
            <w:vAlign w:val="center"/>
          </w:tcPr>
          <w:p>
            <w:pPr>
              <w:numPr>
                <w:ilvl w:val="0"/>
                <w:numId w:val="0"/>
              </w:numPr>
              <w:spacing w:line="360" w:lineRule="auto"/>
              <w:ind w:left="0" w:leftChars="0" w:firstLine="0" w:firstLineChars="0"/>
              <w:jc w:val="center"/>
              <w:rPr>
                <w:rFonts w:hint="eastAsia" w:ascii="仿宋_GB2312" w:hAnsi="仿宋_GB2312" w:eastAsia="仿宋_GB2312" w:cs="仿宋_GB2312"/>
                <w:kern w:val="2"/>
                <w:sz w:val="28"/>
                <w:szCs w:val="36"/>
                <w:vertAlign w:val="baseline"/>
                <w:lang w:val="en-US" w:eastAsia="zh-CN" w:bidi="ar-SA"/>
              </w:rPr>
            </w:pPr>
            <w:r>
              <w:rPr>
                <w:rFonts w:hint="eastAsia" w:ascii="仿宋_GB2312" w:hAnsi="仿宋_GB2312" w:eastAsia="仿宋_GB2312" w:cs="仿宋_GB2312"/>
                <w:sz w:val="28"/>
                <w:szCs w:val="36"/>
                <w:vertAlign w:val="baseline"/>
                <w:lang w:val="en-US" w:eastAsia="zh-CN"/>
              </w:rPr>
              <w:t>17′00以内得9分</w:t>
            </w:r>
          </w:p>
        </w:tc>
      </w:tr>
    </w:tbl>
    <w:p>
      <w:pPr>
        <w:widowControl/>
        <w:adjustRightInd w:val="0"/>
        <w:snapToGrid w:val="0"/>
        <w:spacing w:line="300" w:lineRule="auto"/>
        <w:rPr>
          <w:rFonts w:hint="eastAsia" w:ascii="仿宋_GB2312" w:hAnsi="仿宋_GB2312" w:eastAsia="仿宋_GB2312" w:cs="仿宋_GB2312"/>
          <w:kern w:val="0"/>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仿宋_GBK">
    <w:altName w:val="宋体"/>
    <w:panose1 w:val="00000000000000000000"/>
    <w:charset w:val="86"/>
    <w:family w:val="script"/>
    <w:pitch w:val="default"/>
    <w:sig w:usb0="00000000" w:usb1="00000000" w:usb2="0000001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771076"/>
    <w:rsid w:val="0B293404"/>
    <w:rsid w:val="0ED400C5"/>
    <w:rsid w:val="177B0390"/>
    <w:rsid w:val="177E4F42"/>
    <w:rsid w:val="17A236A4"/>
    <w:rsid w:val="1928611B"/>
    <w:rsid w:val="1B14299E"/>
    <w:rsid w:val="1C305A7D"/>
    <w:rsid w:val="20B218AA"/>
    <w:rsid w:val="23113E65"/>
    <w:rsid w:val="247A5897"/>
    <w:rsid w:val="28A37BA6"/>
    <w:rsid w:val="376E51C4"/>
    <w:rsid w:val="393E20B6"/>
    <w:rsid w:val="3AB93EAA"/>
    <w:rsid w:val="3D6A54D1"/>
    <w:rsid w:val="44271FD8"/>
    <w:rsid w:val="46573E79"/>
    <w:rsid w:val="475261C4"/>
    <w:rsid w:val="4C606D22"/>
    <w:rsid w:val="4CE23D41"/>
    <w:rsid w:val="511A7C86"/>
    <w:rsid w:val="53516886"/>
    <w:rsid w:val="55D92082"/>
    <w:rsid w:val="5FB22E0C"/>
    <w:rsid w:val="5FD517F5"/>
    <w:rsid w:val="641C17AD"/>
    <w:rsid w:val="645E7B59"/>
    <w:rsid w:val="66E81CB7"/>
    <w:rsid w:val="68893AFA"/>
    <w:rsid w:val="6A8A1F64"/>
    <w:rsid w:val="6B026071"/>
    <w:rsid w:val="6DA97136"/>
    <w:rsid w:val="6DD46F6B"/>
    <w:rsid w:val="707E699B"/>
    <w:rsid w:val="76625210"/>
    <w:rsid w:val="77AF6B8E"/>
    <w:rsid w:val="785A3065"/>
    <w:rsid w:val="7AC609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31"/>
    <w:qFormat/>
    <w:uiPriority w:val="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32"/>
    <w:qFormat/>
    <w:uiPriority w:val="9"/>
    <w:pPr>
      <w:keepNext/>
      <w:widowControl/>
      <w:spacing w:before="240" w:after="60"/>
      <w:jc w:val="left"/>
      <w:outlineLvl w:val="1"/>
    </w:pPr>
    <w:rPr>
      <w:rFonts w:ascii="Cambria" w:hAnsi="Cambria"/>
      <w:b/>
      <w:bCs/>
      <w:i/>
      <w:iCs/>
      <w:sz w:val="28"/>
      <w:szCs w:val="28"/>
    </w:rPr>
  </w:style>
  <w:style w:type="paragraph" w:styleId="4">
    <w:name w:val="heading 3"/>
    <w:basedOn w:val="1"/>
    <w:next w:val="1"/>
    <w:link w:val="33"/>
    <w:qFormat/>
    <w:uiPriority w:val="9"/>
    <w:pPr>
      <w:keepNext/>
      <w:widowControl/>
      <w:spacing w:before="240" w:after="60"/>
      <w:jc w:val="left"/>
      <w:outlineLvl w:val="2"/>
    </w:pPr>
    <w:rPr>
      <w:rFonts w:ascii="Cambria" w:hAnsi="Cambria"/>
      <w:b/>
      <w:bCs/>
      <w:sz w:val="26"/>
      <w:szCs w:val="26"/>
    </w:rPr>
  </w:style>
  <w:style w:type="paragraph" w:styleId="5">
    <w:name w:val="heading 4"/>
    <w:basedOn w:val="1"/>
    <w:next w:val="1"/>
    <w:link w:val="34"/>
    <w:qFormat/>
    <w:uiPriority w:val="9"/>
    <w:pPr>
      <w:keepNext/>
      <w:widowControl/>
      <w:spacing w:before="240" w:after="60"/>
      <w:jc w:val="left"/>
      <w:outlineLvl w:val="3"/>
    </w:pPr>
    <w:rPr>
      <w:rFonts w:ascii="Calibri" w:hAnsi="Calibri" w:eastAsia="宋体"/>
      <w:b/>
      <w:bCs/>
      <w:sz w:val="28"/>
      <w:szCs w:val="28"/>
    </w:rPr>
  </w:style>
  <w:style w:type="paragraph" w:styleId="6">
    <w:name w:val="heading 5"/>
    <w:basedOn w:val="1"/>
    <w:next w:val="1"/>
    <w:link w:val="35"/>
    <w:qFormat/>
    <w:uiPriority w:val="9"/>
    <w:pPr>
      <w:widowControl/>
      <w:spacing w:before="240" w:after="60"/>
      <w:jc w:val="left"/>
      <w:outlineLvl w:val="4"/>
    </w:pPr>
    <w:rPr>
      <w:rFonts w:ascii="Calibri" w:hAnsi="Calibri" w:eastAsia="宋体"/>
      <w:b/>
      <w:bCs/>
      <w:i/>
      <w:iCs/>
      <w:sz w:val="26"/>
      <w:szCs w:val="26"/>
    </w:rPr>
  </w:style>
  <w:style w:type="paragraph" w:styleId="7">
    <w:name w:val="heading 6"/>
    <w:basedOn w:val="1"/>
    <w:next w:val="1"/>
    <w:link w:val="36"/>
    <w:qFormat/>
    <w:uiPriority w:val="9"/>
    <w:pPr>
      <w:widowControl/>
      <w:spacing w:before="240" w:after="60"/>
      <w:jc w:val="left"/>
      <w:outlineLvl w:val="5"/>
    </w:pPr>
    <w:rPr>
      <w:rFonts w:ascii="Calibri" w:hAnsi="Calibri" w:eastAsia="宋体"/>
      <w:b/>
      <w:bCs/>
      <w:sz w:val="22"/>
      <w:szCs w:val="22"/>
    </w:rPr>
  </w:style>
  <w:style w:type="paragraph" w:styleId="8">
    <w:name w:val="heading 7"/>
    <w:basedOn w:val="1"/>
    <w:next w:val="1"/>
    <w:link w:val="37"/>
    <w:qFormat/>
    <w:uiPriority w:val="9"/>
    <w:pPr>
      <w:widowControl/>
      <w:spacing w:before="240" w:after="60"/>
      <w:jc w:val="left"/>
      <w:outlineLvl w:val="6"/>
    </w:pPr>
    <w:rPr>
      <w:rFonts w:ascii="Calibri" w:hAnsi="Calibri" w:eastAsia="宋体"/>
      <w:sz w:val="18"/>
      <w:szCs w:val="18"/>
    </w:rPr>
  </w:style>
  <w:style w:type="paragraph" w:styleId="9">
    <w:name w:val="heading 8"/>
    <w:basedOn w:val="1"/>
    <w:next w:val="1"/>
    <w:link w:val="38"/>
    <w:qFormat/>
    <w:uiPriority w:val="9"/>
    <w:pPr>
      <w:widowControl/>
      <w:spacing w:before="240" w:after="60"/>
      <w:jc w:val="left"/>
      <w:outlineLvl w:val="7"/>
    </w:pPr>
    <w:rPr>
      <w:rFonts w:ascii="Calibri" w:hAnsi="Calibri" w:eastAsia="宋体"/>
      <w:i/>
      <w:iCs/>
      <w:sz w:val="18"/>
      <w:szCs w:val="18"/>
    </w:rPr>
  </w:style>
  <w:style w:type="paragraph" w:styleId="10">
    <w:name w:val="heading 9"/>
    <w:basedOn w:val="1"/>
    <w:next w:val="1"/>
    <w:link w:val="39"/>
    <w:qFormat/>
    <w:uiPriority w:val="9"/>
    <w:pPr>
      <w:widowControl/>
      <w:spacing w:before="240" w:after="60"/>
      <w:jc w:val="left"/>
      <w:outlineLvl w:val="8"/>
    </w:pPr>
    <w:rPr>
      <w:rFonts w:ascii="Cambria" w:hAnsi="Cambria"/>
      <w:sz w:val="22"/>
      <w:szCs w:val="22"/>
    </w:rPr>
  </w:style>
  <w:style w:type="character" w:default="1" w:styleId="20">
    <w:name w:val="Default Paragraph Font"/>
    <w:qFormat/>
    <w:uiPriority w:val="1"/>
  </w:style>
  <w:style w:type="table" w:default="1" w:styleId="18">
    <w:name w:val="Normal Table"/>
    <w:qFormat/>
    <w:uiPriority w:val="99"/>
    <w:tblPr>
      <w:tblCellMar>
        <w:top w:w="0" w:type="dxa"/>
        <w:left w:w="108" w:type="dxa"/>
        <w:bottom w:w="0" w:type="dxa"/>
        <w:right w:w="108" w:type="dxa"/>
      </w:tblCellMar>
    </w:tblPr>
  </w:style>
  <w:style w:type="paragraph" w:styleId="11">
    <w:name w:val="List Bullet"/>
    <w:basedOn w:val="1"/>
    <w:qFormat/>
    <w:uiPriority w:val="0"/>
    <w:pPr>
      <w:widowControl/>
      <w:jc w:val="left"/>
    </w:pPr>
    <w:rPr>
      <w:rFonts w:ascii="Calibri" w:hAnsi="Calibri" w:eastAsia="宋体"/>
      <w:sz w:val="18"/>
      <w:szCs w:val="18"/>
    </w:rPr>
  </w:style>
  <w:style w:type="paragraph" w:styleId="12">
    <w:name w:val="footer"/>
    <w:basedOn w:val="1"/>
    <w:link w:val="42"/>
    <w:qFormat/>
    <w:uiPriority w:val="0"/>
    <w:pPr>
      <w:widowControl/>
      <w:tabs>
        <w:tab w:val="center" w:pos="4153"/>
        <w:tab w:val="right" w:pos="8306"/>
      </w:tabs>
      <w:snapToGrid w:val="0"/>
      <w:jc w:val="left"/>
    </w:pPr>
    <w:rPr>
      <w:rFonts w:ascii="Calibri" w:hAnsi="Calibri" w:eastAsia="宋体"/>
      <w:sz w:val="18"/>
      <w:szCs w:val="18"/>
    </w:rPr>
  </w:style>
  <w:style w:type="paragraph" w:styleId="13">
    <w:name w:val="header"/>
    <w:basedOn w:val="1"/>
    <w:link w:val="41"/>
    <w:qFormat/>
    <w:uiPriority w:val="0"/>
    <w:pPr>
      <w:widowControl/>
      <w:pBdr>
        <w:bottom w:val="single" w:color="auto" w:sz="6" w:space="1"/>
      </w:pBdr>
      <w:tabs>
        <w:tab w:val="center" w:pos="4153"/>
        <w:tab w:val="right" w:pos="8306"/>
      </w:tabs>
      <w:snapToGrid w:val="0"/>
      <w:jc w:val="center"/>
    </w:pPr>
    <w:rPr>
      <w:rFonts w:ascii="Calibri" w:hAnsi="Calibri" w:eastAsia="宋体"/>
      <w:sz w:val="18"/>
      <w:szCs w:val="18"/>
    </w:rPr>
  </w:style>
  <w:style w:type="paragraph" w:styleId="14">
    <w:name w:val="Subtitle"/>
    <w:basedOn w:val="1"/>
    <w:next w:val="1"/>
    <w:link w:val="44"/>
    <w:qFormat/>
    <w:uiPriority w:val="11"/>
    <w:pPr>
      <w:widowControl/>
      <w:spacing w:after="60"/>
      <w:jc w:val="center"/>
      <w:outlineLvl w:val="1"/>
    </w:pPr>
    <w:rPr>
      <w:rFonts w:ascii="Cambria" w:hAnsi="Cambria"/>
      <w:sz w:val="18"/>
      <w:szCs w:val="18"/>
    </w:rPr>
  </w:style>
  <w:style w:type="paragraph" w:styleId="15">
    <w:name w:val="footnote text"/>
    <w:basedOn w:val="1"/>
    <w:link w:val="40"/>
    <w:qFormat/>
    <w:uiPriority w:val="0"/>
    <w:pPr>
      <w:widowControl/>
      <w:snapToGrid w:val="0"/>
      <w:jc w:val="left"/>
    </w:pPr>
    <w:rPr>
      <w:rFonts w:ascii="Calibri" w:hAnsi="Calibri" w:eastAsia="宋体"/>
      <w:sz w:val="18"/>
      <w:szCs w:val="18"/>
    </w:rPr>
  </w:style>
  <w:style w:type="paragraph" w:styleId="16">
    <w:name w:val="Normal (Web)"/>
    <w:basedOn w:val="1"/>
    <w:qFormat/>
    <w:uiPriority w:val="0"/>
    <w:pPr>
      <w:spacing w:before="100" w:beforeAutospacing="1" w:after="100" w:afterAutospacing="1"/>
      <w:ind w:left="0" w:right="0"/>
      <w:jc w:val="left"/>
    </w:pPr>
    <w:rPr>
      <w:kern w:val="0"/>
      <w:sz w:val="24"/>
      <w:lang w:val="en-US" w:eastAsia="zh-CN"/>
    </w:rPr>
  </w:style>
  <w:style w:type="paragraph" w:styleId="17">
    <w:name w:val="Title"/>
    <w:basedOn w:val="1"/>
    <w:next w:val="1"/>
    <w:link w:val="43"/>
    <w:qFormat/>
    <w:uiPriority w:val="10"/>
    <w:pPr>
      <w:widowControl/>
      <w:spacing w:before="240" w:after="60"/>
      <w:jc w:val="center"/>
      <w:outlineLvl w:val="0"/>
    </w:pPr>
    <w:rPr>
      <w:rFonts w:ascii="Cambria" w:hAnsi="Cambria"/>
      <w:b/>
      <w:bCs/>
      <w:kern w:val="28"/>
      <w:sz w:val="32"/>
      <w:szCs w:val="32"/>
    </w:rPr>
  </w:style>
  <w:style w:type="table" w:styleId="19">
    <w:name w:val="Table Grid"/>
    <w:basedOn w:val="18"/>
    <w:qFormat/>
    <w:uiPriority w:val="0"/>
    <w:pPr>
      <w:widowControl w:val="0"/>
      <w:jc w:val="both"/>
    </w:pPr>
    <w:rPr>
      <w:kern w:val="0"/>
      <w:szCs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qFormat/>
    <w:uiPriority w:val="22"/>
    <w:rPr>
      <w:b/>
      <w:bCs/>
    </w:rPr>
  </w:style>
  <w:style w:type="character" w:styleId="22">
    <w:name w:val="page number"/>
    <w:basedOn w:val="20"/>
    <w:qFormat/>
    <w:uiPriority w:val="0"/>
  </w:style>
  <w:style w:type="character" w:styleId="23">
    <w:name w:val="Emphasis"/>
    <w:qFormat/>
    <w:uiPriority w:val="20"/>
    <w:rPr>
      <w:rFonts w:ascii="Calibri" w:hAnsi="Calibri"/>
      <w:b/>
      <w:i/>
      <w:iCs/>
    </w:rPr>
  </w:style>
  <w:style w:type="character" w:customStyle="1" w:styleId="24">
    <w:name w:val="5"/>
    <w:basedOn w:val="20"/>
    <w:qFormat/>
    <w:uiPriority w:val="0"/>
    <w:rPr>
      <w:rFonts w:ascii="黑体" w:hAnsi="黑体" w:eastAsia="黑体"/>
      <w:sz w:val="21"/>
    </w:rPr>
  </w:style>
  <w:style w:type="character" w:customStyle="1" w:styleId="25">
    <w:name w:val="3"/>
    <w:basedOn w:val="20"/>
    <w:qFormat/>
    <w:uiPriority w:val="0"/>
    <w:rPr>
      <w:rFonts w:eastAsia="方正仿宋_GBK"/>
      <w:sz w:val="25"/>
    </w:rPr>
  </w:style>
  <w:style w:type="paragraph" w:customStyle="1" w:styleId="26">
    <w:name w:val="p0"/>
    <w:basedOn w:val="1"/>
    <w:qFormat/>
    <w:uiPriority w:val="0"/>
  </w:style>
  <w:style w:type="paragraph" w:customStyle="1" w:styleId="27">
    <w:name w:val="1"/>
    <w:basedOn w:val="1"/>
    <w:qFormat/>
    <w:uiPriority w:val="0"/>
    <w:pPr>
      <w:jc w:val="center"/>
    </w:pPr>
    <w:rPr>
      <w:rFonts w:cs="宋体"/>
      <w:b/>
      <w:sz w:val="44"/>
      <w:szCs w:val="20"/>
    </w:rPr>
  </w:style>
  <w:style w:type="paragraph" w:customStyle="1" w:styleId="28">
    <w:name w:val="2"/>
    <w:basedOn w:val="1"/>
    <w:qFormat/>
    <w:uiPriority w:val="0"/>
    <w:pPr>
      <w:jc w:val="center"/>
    </w:pPr>
    <w:rPr>
      <w:rFonts w:cs="宋体"/>
      <w:b/>
      <w:sz w:val="32"/>
      <w:szCs w:val="20"/>
    </w:rPr>
  </w:style>
  <w:style w:type="paragraph" w:customStyle="1" w:styleId="29">
    <w:name w:val="4"/>
    <w:basedOn w:val="1"/>
    <w:link w:val="30"/>
    <w:qFormat/>
    <w:uiPriority w:val="0"/>
    <w:pPr>
      <w:jc w:val="center"/>
    </w:pPr>
    <w:rPr>
      <w:rFonts w:eastAsia="方正小标宋简体" w:cs="宋体"/>
      <w:sz w:val="29"/>
      <w:szCs w:val="20"/>
    </w:rPr>
  </w:style>
  <w:style w:type="character" w:customStyle="1" w:styleId="30">
    <w:name w:val="4 Char Char"/>
    <w:basedOn w:val="20"/>
    <w:link w:val="29"/>
    <w:qFormat/>
    <w:uiPriority w:val="0"/>
    <w:rPr>
      <w:rFonts w:eastAsia="方正小标宋简体" w:cs="宋体"/>
      <w:kern w:val="0"/>
      <w:sz w:val="29"/>
      <w:szCs w:val="20"/>
    </w:rPr>
  </w:style>
  <w:style w:type="character" w:customStyle="1" w:styleId="31">
    <w:name w:val="标题 1 Char"/>
    <w:link w:val="2"/>
    <w:qFormat/>
    <w:uiPriority w:val="9"/>
    <w:rPr>
      <w:rFonts w:ascii="Cambria" w:hAnsi="Cambria" w:eastAsia="宋体" w:cs="Times New Roman"/>
      <w:b/>
      <w:bCs/>
      <w:kern w:val="32"/>
      <w:sz w:val="32"/>
      <w:szCs w:val="32"/>
    </w:rPr>
  </w:style>
  <w:style w:type="character" w:customStyle="1" w:styleId="32">
    <w:name w:val="标题 2 Char"/>
    <w:link w:val="3"/>
    <w:qFormat/>
    <w:uiPriority w:val="9"/>
    <w:rPr>
      <w:rFonts w:ascii="Cambria" w:hAnsi="Cambria" w:eastAsia="宋体" w:cs="Times New Roman"/>
      <w:b/>
      <w:bCs/>
      <w:i/>
      <w:iCs/>
      <w:kern w:val="0"/>
      <w:sz w:val="28"/>
      <w:szCs w:val="28"/>
    </w:rPr>
  </w:style>
  <w:style w:type="character" w:customStyle="1" w:styleId="33">
    <w:name w:val="标题 3 Char"/>
    <w:link w:val="4"/>
    <w:qFormat/>
    <w:uiPriority w:val="9"/>
    <w:rPr>
      <w:rFonts w:ascii="Cambria" w:hAnsi="Cambria" w:eastAsia="宋体" w:cs="Times New Roman"/>
      <w:b/>
      <w:bCs/>
      <w:kern w:val="0"/>
      <w:sz w:val="26"/>
      <w:szCs w:val="26"/>
    </w:rPr>
  </w:style>
  <w:style w:type="character" w:customStyle="1" w:styleId="34">
    <w:name w:val="标题 4 Char"/>
    <w:link w:val="5"/>
    <w:qFormat/>
    <w:uiPriority w:val="9"/>
    <w:rPr>
      <w:rFonts w:cs="Times New Roman"/>
      <w:b/>
      <w:bCs/>
      <w:kern w:val="0"/>
      <w:sz w:val="28"/>
      <w:szCs w:val="28"/>
    </w:rPr>
  </w:style>
  <w:style w:type="character" w:customStyle="1" w:styleId="35">
    <w:name w:val="标题 5 Char"/>
    <w:link w:val="6"/>
    <w:qFormat/>
    <w:uiPriority w:val="9"/>
    <w:rPr>
      <w:rFonts w:cs="Times New Roman"/>
      <w:b/>
      <w:bCs/>
      <w:i/>
      <w:iCs/>
      <w:kern w:val="0"/>
      <w:sz w:val="26"/>
      <w:szCs w:val="26"/>
    </w:rPr>
  </w:style>
  <w:style w:type="character" w:customStyle="1" w:styleId="36">
    <w:name w:val="标题 6 Char"/>
    <w:link w:val="7"/>
    <w:qFormat/>
    <w:uiPriority w:val="9"/>
    <w:rPr>
      <w:rFonts w:cs="Times New Roman"/>
      <w:b/>
      <w:bCs/>
      <w:kern w:val="0"/>
      <w:sz w:val="22"/>
    </w:rPr>
  </w:style>
  <w:style w:type="character" w:customStyle="1" w:styleId="37">
    <w:name w:val="标题 7 Char"/>
    <w:link w:val="8"/>
    <w:qFormat/>
    <w:uiPriority w:val="9"/>
    <w:rPr>
      <w:rFonts w:cs="Times New Roman"/>
      <w:kern w:val="0"/>
      <w:szCs w:val="21"/>
    </w:rPr>
  </w:style>
  <w:style w:type="character" w:customStyle="1" w:styleId="38">
    <w:name w:val="标题 8 Char"/>
    <w:link w:val="9"/>
    <w:qFormat/>
    <w:uiPriority w:val="9"/>
    <w:rPr>
      <w:rFonts w:cs="Times New Roman"/>
      <w:i/>
      <w:iCs/>
      <w:kern w:val="0"/>
      <w:szCs w:val="21"/>
    </w:rPr>
  </w:style>
  <w:style w:type="character" w:customStyle="1" w:styleId="39">
    <w:name w:val="标题 9 Char"/>
    <w:link w:val="10"/>
    <w:qFormat/>
    <w:uiPriority w:val="9"/>
    <w:rPr>
      <w:rFonts w:ascii="Cambria" w:hAnsi="Cambria" w:eastAsia="宋体" w:cs="Times New Roman"/>
      <w:kern w:val="0"/>
      <w:sz w:val="22"/>
    </w:rPr>
  </w:style>
  <w:style w:type="character" w:customStyle="1" w:styleId="40">
    <w:name w:val="脚注文本 Char"/>
    <w:basedOn w:val="20"/>
    <w:link w:val="15"/>
    <w:qFormat/>
    <w:uiPriority w:val="0"/>
    <w:rPr>
      <w:rFonts w:cs="Times New Roman"/>
      <w:kern w:val="0"/>
      <w:sz w:val="18"/>
      <w:szCs w:val="18"/>
    </w:rPr>
  </w:style>
  <w:style w:type="character" w:customStyle="1" w:styleId="41">
    <w:name w:val="页眉 Char"/>
    <w:basedOn w:val="20"/>
    <w:link w:val="13"/>
    <w:qFormat/>
    <w:uiPriority w:val="0"/>
    <w:rPr>
      <w:rFonts w:cs="Times New Roman"/>
      <w:kern w:val="0"/>
      <w:sz w:val="18"/>
      <w:szCs w:val="18"/>
    </w:rPr>
  </w:style>
  <w:style w:type="character" w:customStyle="1" w:styleId="42">
    <w:name w:val="页脚 Char"/>
    <w:basedOn w:val="20"/>
    <w:link w:val="12"/>
    <w:qFormat/>
    <w:uiPriority w:val="0"/>
    <w:rPr>
      <w:rFonts w:cs="Times New Roman"/>
      <w:kern w:val="0"/>
      <w:sz w:val="18"/>
      <w:szCs w:val="18"/>
    </w:rPr>
  </w:style>
  <w:style w:type="character" w:customStyle="1" w:styleId="43">
    <w:name w:val="标题 Char"/>
    <w:link w:val="17"/>
    <w:qFormat/>
    <w:uiPriority w:val="10"/>
    <w:rPr>
      <w:rFonts w:ascii="Cambria" w:hAnsi="Cambria" w:eastAsia="宋体" w:cs="Times New Roman"/>
      <w:b/>
      <w:bCs/>
      <w:kern w:val="28"/>
      <w:sz w:val="32"/>
      <w:szCs w:val="32"/>
    </w:rPr>
  </w:style>
  <w:style w:type="character" w:customStyle="1" w:styleId="44">
    <w:name w:val="副标题 Char"/>
    <w:link w:val="14"/>
    <w:qFormat/>
    <w:uiPriority w:val="11"/>
    <w:rPr>
      <w:rFonts w:ascii="Cambria" w:hAnsi="Cambria" w:eastAsia="宋体" w:cs="Times New Roman"/>
      <w:kern w:val="0"/>
      <w:szCs w:val="21"/>
    </w:rPr>
  </w:style>
  <w:style w:type="paragraph" w:styleId="45">
    <w:name w:val="No Spacing"/>
    <w:basedOn w:val="1"/>
    <w:qFormat/>
    <w:uiPriority w:val="1"/>
    <w:pPr>
      <w:widowControl/>
      <w:jc w:val="left"/>
    </w:pPr>
    <w:rPr>
      <w:rFonts w:ascii="Calibri" w:hAnsi="Calibri" w:eastAsia="宋体"/>
      <w:sz w:val="18"/>
      <w:szCs w:val="32"/>
    </w:rPr>
  </w:style>
  <w:style w:type="paragraph" w:styleId="46">
    <w:name w:val="List Paragraph"/>
    <w:basedOn w:val="1"/>
    <w:qFormat/>
    <w:uiPriority w:val="34"/>
    <w:pPr>
      <w:widowControl/>
      <w:ind w:left="720"/>
      <w:contextualSpacing/>
      <w:jc w:val="left"/>
    </w:pPr>
    <w:rPr>
      <w:rFonts w:ascii="Calibri" w:hAnsi="Calibri" w:eastAsia="宋体"/>
      <w:sz w:val="18"/>
      <w:szCs w:val="18"/>
    </w:rPr>
  </w:style>
  <w:style w:type="paragraph" w:styleId="47">
    <w:name w:val="Quote"/>
    <w:basedOn w:val="1"/>
    <w:next w:val="1"/>
    <w:link w:val="48"/>
    <w:qFormat/>
    <w:uiPriority w:val="29"/>
    <w:pPr>
      <w:widowControl/>
      <w:jc w:val="left"/>
    </w:pPr>
    <w:rPr>
      <w:rFonts w:ascii="Calibri" w:hAnsi="Calibri" w:eastAsia="宋体"/>
      <w:i/>
      <w:sz w:val="18"/>
      <w:szCs w:val="18"/>
    </w:rPr>
  </w:style>
  <w:style w:type="character" w:customStyle="1" w:styleId="48">
    <w:name w:val="引用 Char"/>
    <w:link w:val="47"/>
    <w:qFormat/>
    <w:uiPriority w:val="29"/>
    <w:rPr>
      <w:rFonts w:cs="Times New Roman"/>
      <w:i/>
      <w:kern w:val="0"/>
      <w:szCs w:val="21"/>
    </w:rPr>
  </w:style>
  <w:style w:type="paragraph" w:styleId="49">
    <w:name w:val="Intense Quote"/>
    <w:basedOn w:val="1"/>
    <w:next w:val="1"/>
    <w:link w:val="50"/>
    <w:qFormat/>
    <w:uiPriority w:val="30"/>
    <w:pPr>
      <w:widowControl/>
      <w:ind w:left="720" w:right="720"/>
      <w:jc w:val="left"/>
    </w:pPr>
    <w:rPr>
      <w:rFonts w:ascii="Calibri" w:hAnsi="Calibri" w:eastAsia="宋体"/>
      <w:b/>
      <w:i/>
      <w:sz w:val="18"/>
      <w:szCs w:val="22"/>
    </w:rPr>
  </w:style>
  <w:style w:type="character" w:customStyle="1" w:styleId="50">
    <w:name w:val="明显引用 Char"/>
    <w:link w:val="49"/>
    <w:qFormat/>
    <w:uiPriority w:val="30"/>
    <w:rPr>
      <w:rFonts w:cs="Times New Roman"/>
      <w:b/>
      <w:i/>
      <w:kern w:val="0"/>
    </w:rPr>
  </w:style>
  <w:style w:type="character" w:customStyle="1" w:styleId="51">
    <w:name w:val="Subtle Emphasis_acc7abe5-973a-4b03-a8cb-f585a0a8ae39"/>
    <w:qFormat/>
    <w:uiPriority w:val="19"/>
    <w:rPr>
      <w:i/>
      <w:color w:val="5A5A5A"/>
    </w:rPr>
  </w:style>
  <w:style w:type="character" w:customStyle="1" w:styleId="52">
    <w:name w:val="Intense Emphasis_4d4eaa51-8410-439c-bd1e-27b652344542"/>
    <w:qFormat/>
    <w:uiPriority w:val="21"/>
    <w:rPr>
      <w:b/>
      <w:i/>
      <w:sz w:val="24"/>
      <w:szCs w:val="24"/>
      <w:u w:val="single"/>
    </w:rPr>
  </w:style>
  <w:style w:type="character" w:customStyle="1" w:styleId="53">
    <w:name w:val="Subtle Reference_680ef0ae-7fca-4644-9103-e402c2dd7391"/>
    <w:qFormat/>
    <w:uiPriority w:val="31"/>
    <w:rPr>
      <w:sz w:val="24"/>
      <w:szCs w:val="24"/>
      <w:u w:val="single"/>
    </w:rPr>
  </w:style>
  <w:style w:type="character" w:customStyle="1" w:styleId="54">
    <w:name w:val="Intense Reference_99e055ba-a014-45a9-895b-e037d3bd14d8"/>
    <w:qFormat/>
    <w:uiPriority w:val="32"/>
    <w:rPr>
      <w:b/>
      <w:sz w:val="24"/>
      <w:u w:val="single"/>
    </w:rPr>
  </w:style>
  <w:style w:type="character" w:customStyle="1" w:styleId="55">
    <w:name w:val="Book Title_9daefb18-2152-4d47-adf3-b77ed1f6c846"/>
    <w:qFormat/>
    <w:uiPriority w:val="33"/>
    <w:rPr>
      <w:rFonts w:ascii="Cambria" w:hAnsi="Cambria" w:eastAsia="宋体"/>
      <w:b/>
      <w:i/>
      <w:sz w:val="24"/>
      <w:szCs w:val="24"/>
    </w:rPr>
  </w:style>
  <w:style w:type="paragraph" w:customStyle="1" w:styleId="56">
    <w:name w:val="TOC Heading_0816fb1c-4fee-475b-93d6-6fe67df7a8f1"/>
    <w:basedOn w:val="2"/>
    <w:next w:val="1"/>
    <w:qFormat/>
    <w:uiPriority w:val="39"/>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361</Words>
  <Characters>397</Characters>
  <Paragraphs>18</Paragraphs>
  <TotalTime>4</TotalTime>
  <ScaleCrop>false</ScaleCrop>
  <LinksUpToDate>false</LinksUpToDate>
  <CharactersWithSpaces>438</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2020-09-21T01:59:00Z</dcterms:created>
  <dc:creator>微软用户</dc:creator>
  <cp:lastModifiedBy>ぺ灬cc果冻ル</cp:lastModifiedBy>
  <cp:lastPrinted>2021-02-03T02:44:00Z</cp:lastPrinted>
  <dcterms:modified xsi:type="dcterms:W3CDTF">2021-02-04T01:41:17Z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