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方正小标宋简体" w:hAnsi="方正小标宋简体" w:eastAsia="方正小标宋简体" w:cs="方正小标宋简体"/>
          <w:i w:val="0"/>
          <w:caps w:val="0"/>
          <w:color w:val="222222"/>
          <w:spacing w:val="0"/>
          <w:sz w:val="44"/>
          <w:szCs w:val="44"/>
          <w:shd w:val="clear" w:fill="FFFFFF"/>
        </w:rPr>
      </w:pPr>
      <w:bookmarkStart w:id="0" w:name="_GoBack"/>
      <w:r>
        <w:rPr>
          <w:rFonts w:ascii="方正小标宋简体" w:hAnsi="方正小标宋简体" w:eastAsia="方正小标宋简体" w:cs="方正小标宋简体"/>
          <w:i w:val="0"/>
          <w:caps w:val="0"/>
          <w:color w:val="222222"/>
          <w:spacing w:val="0"/>
          <w:sz w:val="44"/>
          <w:szCs w:val="44"/>
          <w:shd w:val="clear" w:fill="FFFFFF"/>
        </w:rPr>
        <w:t>三亚市医疗保障信息中心等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222222"/>
          <w:spacing w:val="0"/>
          <w:sz w:val="44"/>
          <w:szCs w:val="44"/>
          <w:shd w:val="clear" w:fill="FFFFFF"/>
        </w:rPr>
        <w:t>7家事业单位工作人员岗位聘任情况公示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三亚市医疗保障信息中心1人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1人拟聘八级管理岗位：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李松姗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二、三亚市规划研究和信息中心7人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4人拟聘见习专技岗位：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周  瑾、郭小萌、吴育帅、于丰齐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3人拟聘十二级专技岗位：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王樱桥、高  春、董淑心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三、三亚市环境监测站2人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1人拟聘七级专技岗位：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钟玲玲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1人拟聘十二级专技岗位：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吴铁马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四、三亚市南繁科学技术研究院1人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1人拟聘六级专技岗位：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杨志娟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五、三亚市市民游客中心1人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1人拟聘八级管理岗位：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赵明静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六、三亚市自贸港法律服务中心1人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1人拟聘八级管理岗位：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郑庆墀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eastAsia" w:ascii="黑体" w:hAnsi="宋体" w:eastAsia="黑体" w:cs="黑体"/>
          <w:i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七、三亚市巡察服务中心1人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3"/>
        <w:jc w:val="both"/>
        <w:rPr>
          <w:rFonts w:hint="eastAsia" w:ascii="宋体" w:hAnsi="宋体" w:eastAsia="宋体" w:cs="宋体"/>
          <w:i w:val="0"/>
          <w:caps w:val="0"/>
          <w:color w:val="222222"/>
          <w:spacing w:val="0"/>
          <w:sz w:val="20"/>
          <w:szCs w:val="20"/>
        </w:rPr>
      </w:pPr>
      <w:r>
        <w:rPr>
          <w:rFonts w:hint="default" w:ascii="仿宋_GB2312" w:hAnsi="宋体" w:eastAsia="仿宋_GB2312" w:cs="仿宋_GB2312"/>
          <w:b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1人拟聘八级管理岗位：</w:t>
      </w:r>
      <w:r>
        <w:rPr>
          <w:rFonts w:hint="default" w:ascii="仿宋_GB2312" w:hAnsi="宋体" w:eastAsia="仿宋_GB2312" w:cs="仿宋_GB2312"/>
          <w:i w:val="0"/>
          <w:caps w:val="0"/>
          <w:color w:val="222222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赵晓龄</w:t>
      </w:r>
    </w:p>
    <w:p>
      <w:pPr>
        <w:rPr>
          <w:rFonts w:hint="default" w:ascii="方正小标宋简体" w:hAnsi="方正小标宋简体" w:eastAsia="方正小标宋简体" w:cs="方正小标宋简体"/>
          <w:i w:val="0"/>
          <w:caps w:val="0"/>
          <w:color w:val="222222"/>
          <w:spacing w:val="0"/>
          <w:sz w:val="44"/>
          <w:szCs w:val="44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3350F9"/>
    <w:rsid w:val="173350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2021-02-04T02:05:00Z</dcterms:created>
  <dc:creator>WPS_1609033458</dc:creator>
  <cp:lastModifiedBy>WPS_1609033458</cp:lastModifiedBy>
  <dcterms:modified xsi:type="dcterms:W3CDTF">2021-02-04T02:06:11Z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