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41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70"/>
        <w:gridCol w:w="1318"/>
        <w:gridCol w:w="2032"/>
        <w:gridCol w:w="1435"/>
        <w:gridCol w:w="1620"/>
        <w:gridCol w:w="11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5" w:hRule="atLeast"/>
          <w:jc w:val="center"/>
        </w:trPr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3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20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应聘岗位</w:t>
            </w:r>
          </w:p>
        </w:tc>
        <w:tc>
          <w:tcPr>
            <w:tcW w:w="14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6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适岗性评价得分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8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100101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融资部副经理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霍永健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61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8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100101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融资部副经理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孟大超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48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100102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融资业务专员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张方方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46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100102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融资业务专员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刘巾源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44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100102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融资业务专员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姜娜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43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100102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融资业务专员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李伟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43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100102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融资业务专员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马庆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42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100202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会计主管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李平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54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100202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会计主管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李瑶瑶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49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100202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会计主管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段文娟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48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100202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会计主管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李应霞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47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100202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会计主管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贺宇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42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200101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讲解员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于淑涵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39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200101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讲解员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孟耘帆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37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200101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讲解员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谭广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200101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讲解员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郭冠廷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200201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酒店管理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赵璞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34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300103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水手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樊继洋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49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line="45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b w:val="0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78" w:beforeAutospacing="0" w:after="300" w:afterAutospacing="0" w:line="450" w:lineRule="atLeast"/>
        <w:ind w:left="0" w:right="0" w:firstLine="420"/>
        <w:rPr>
          <w:sz w:val="24"/>
          <w:szCs w:val="24"/>
        </w:rPr>
      </w:pPr>
      <w:r>
        <w:rPr>
          <w:rFonts w:hint="default" w:ascii="Helvetica" w:hAnsi="Helvetica" w:eastAsia="Helvetica" w:cs="Helvetica"/>
          <w:color w:val="333333"/>
          <w:sz w:val="24"/>
          <w:szCs w:val="24"/>
          <w:bdr w:val="none" w:color="auto" w:sz="0" w:space="0"/>
        </w:rPr>
        <w:t>以下人员未按时参与资格复审，视为自动放弃：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78" w:beforeAutospacing="0" w:after="300" w:afterAutospacing="0" w:line="450" w:lineRule="atLeast"/>
        <w:ind w:left="0" w:right="0" w:firstLine="420"/>
        <w:rPr>
          <w:sz w:val="24"/>
          <w:szCs w:val="24"/>
        </w:rPr>
      </w:pPr>
      <w:r>
        <w:rPr>
          <w:rFonts w:hint="default" w:ascii="Helvetica" w:hAnsi="Helvetica" w:eastAsia="Helvetica" w:cs="Helvetica"/>
          <w:color w:val="333333"/>
          <w:sz w:val="24"/>
          <w:szCs w:val="24"/>
          <w:bdr w:val="none" w:color="auto" w:sz="0" w:space="0"/>
        </w:rPr>
        <w:t>1.融资部副经理，岗位代码100101，适岗性评价第2名李伦，得分48分；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78" w:beforeAutospacing="0" w:after="300" w:afterAutospacing="0" w:line="450" w:lineRule="atLeast"/>
        <w:ind w:left="0" w:right="0" w:firstLine="420"/>
        <w:rPr>
          <w:sz w:val="24"/>
          <w:szCs w:val="24"/>
        </w:rPr>
      </w:pPr>
      <w:r>
        <w:rPr>
          <w:rFonts w:hint="default" w:ascii="Helvetica" w:hAnsi="Helvetica" w:eastAsia="Helvetica" w:cs="Helvetica"/>
          <w:color w:val="333333"/>
          <w:sz w:val="24"/>
          <w:szCs w:val="24"/>
          <w:bdr w:val="none" w:color="auto" w:sz="0" w:space="0"/>
        </w:rPr>
        <w:t>2.融资业务专员，岗位代码100102，适岗性评价第1名李来成，得分49分；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78" w:beforeAutospacing="0" w:after="300" w:afterAutospacing="0" w:line="450" w:lineRule="atLeast"/>
        <w:ind w:left="0" w:right="0" w:firstLine="420"/>
        <w:rPr>
          <w:sz w:val="24"/>
          <w:szCs w:val="24"/>
        </w:rPr>
      </w:pPr>
      <w:r>
        <w:rPr>
          <w:rFonts w:hint="default" w:ascii="Helvetica" w:hAnsi="Helvetica" w:eastAsia="Helvetica" w:cs="Helvetica"/>
          <w:color w:val="333333"/>
          <w:sz w:val="24"/>
          <w:szCs w:val="24"/>
          <w:bdr w:val="none" w:color="auto" w:sz="0" w:space="0"/>
        </w:rPr>
        <w:t>3.会计主管，岗位代码100202，适岗性评价第2名张珊珊，得分50分；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78" w:beforeAutospacing="0" w:after="300" w:afterAutospacing="0" w:line="450" w:lineRule="atLeast"/>
        <w:ind w:left="0" w:right="0" w:firstLine="420"/>
        <w:rPr>
          <w:sz w:val="24"/>
          <w:szCs w:val="24"/>
        </w:rPr>
      </w:pPr>
      <w:r>
        <w:rPr>
          <w:rFonts w:hint="default" w:ascii="Helvetica" w:hAnsi="Helvetica" w:eastAsia="Helvetica" w:cs="Helvetica"/>
          <w:color w:val="333333"/>
          <w:sz w:val="24"/>
          <w:szCs w:val="24"/>
          <w:bdr w:val="none" w:color="auto" w:sz="0" w:space="0"/>
        </w:rPr>
        <w:t>4.讲解员，岗位代码200101，适岗性评价第3名祝天雪，得分35分。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78" w:beforeAutospacing="0" w:after="300" w:afterAutospacing="0" w:line="450" w:lineRule="atLeast"/>
        <w:ind w:left="0" w:right="0" w:firstLine="420"/>
        <w:rPr>
          <w:sz w:val="24"/>
          <w:szCs w:val="24"/>
        </w:rPr>
      </w:pPr>
      <w:r>
        <w:rPr>
          <w:rFonts w:hint="default" w:ascii="Helvetica" w:hAnsi="Helvetica" w:eastAsia="Helvetica" w:cs="Helvetica"/>
          <w:color w:val="333333"/>
          <w:sz w:val="24"/>
          <w:szCs w:val="24"/>
          <w:bdr w:val="none" w:color="auto" w:sz="0" w:space="0"/>
        </w:rPr>
        <w:t>递补人员：融资业务专员，岗位代码100102，递补人员马庆，适岗性评价得分42分，第6名。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78" w:beforeAutospacing="0" w:after="300" w:afterAutospacing="0" w:line="450" w:lineRule="atLeast"/>
        <w:ind w:left="0" w:right="0"/>
        <w:rPr>
          <w:sz w:val="24"/>
          <w:szCs w:val="24"/>
        </w:rPr>
      </w:pPr>
      <w:r>
        <w:rPr>
          <w:rFonts w:hint="default" w:ascii="Helvetica" w:hAnsi="Helvetica" w:eastAsia="Helvetica" w:cs="Helvetica"/>
          <w:color w:val="333333"/>
          <w:sz w:val="24"/>
          <w:szCs w:val="24"/>
          <w:bdr w:val="none" w:color="auto" w:sz="0" w:space="0"/>
        </w:rPr>
        <w:t>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5D5D9A"/>
    <w:rsid w:val="225D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15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428BCA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TML Definition"/>
    <w:basedOn w:val="4"/>
    <w:uiPriority w:val="0"/>
    <w:rPr>
      <w:i/>
    </w:rPr>
  </w:style>
  <w:style w:type="character" w:styleId="9">
    <w:name w:val="Hyperlink"/>
    <w:basedOn w:val="4"/>
    <w:uiPriority w:val="0"/>
    <w:rPr>
      <w:color w:val="428BCA"/>
      <w:u w:val="none"/>
    </w:rPr>
  </w:style>
  <w:style w:type="character" w:styleId="10">
    <w:name w:val="HTML Code"/>
    <w:basedOn w:val="4"/>
    <w:uiPriority w:val="0"/>
    <w:rPr>
      <w:rFonts w:hint="default" w:ascii="Consolas" w:hAnsi="Consolas" w:eastAsia="Consolas" w:cs="Consolas"/>
      <w:color w:val="C7254E"/>
      <w:sz w:val="21"/>
      <w:szCs w:val="21"/>
      <w:bdr w:val="none" w:color="auto" w:sz="0" w:space="0"/>
      <w:shd w:val="clear" w:fill="F9F2F4"/>
    </w:rPr>
  </w:style>
  <w:style w:type="character" w:styleId="11">
    <w:name w:val="HTML Cite"/>
    <w:basedOn w:val="4"/>
    <w:uiPriority w:val="0"/>
  </w:style>
  <w:style w:type="character" w:styleId="12">
    <w:name w:val="HTML Keyboard"/>
    <w:basedOn w:val="4"/>
    <w:uiPriority w:val="0"/>
    <w:rPr>
      <w:rFonts w:ascii="Consolas" w:hAnsi="Consolas" w:eastAsia="Consolas" w:cs="Consolas"/>
      <w:color w:val="FFFFFF"/>
      <w:sz w:val="21"/>
      <w:szCs w:val="21"/>
      <w:bdr w:val="none" w:color="auto" w:sz="0" w:space="0"/>
      <w:shd w:val="clear" w:fill="333333"/>
    </w:rPr>
  </w:style>
  <w:style w:type="character" w:styleId="13">
    <w:name w:val="HTML Sample"/>
    <w:basedOn w:val="4"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14">
    <w:name w:val="jxz"/>
    <w:basedOn w:val="4"/>
    <w:uiPriority w:val="0"/>
    <w:rPr>
      <w:color w:val="C82A3F"/>
      <w:bdr w:val="single" w:color="C82A3F" w:sz="6" w:space="0"/>
    </w:rPr>
  </w:style>
  <w:style w:type="character" w:customStyle="1" w:styleId="15">
    <w:name w:val="z2"/>
    <w:basedOn w:val="4"/>
    <w:uiPriority w:val="0"/>
    <w:rPr>
      <w:color w:val="DA0000"/>
      <w:shd w:val="clear" w:fill="FFFFFF"/>
    </w:rPr>
  </w:style>
  <w:style w:type="character" w:customStyle="1" w:styleId="16">
    <w:name w:val="zx"/>
    <w:basedOn w:val="4"/>
    <w:uiPriority w:val="0"/>
    <w:rPr>
      <w:color w:val="2FB8A0"/>
      <w:bdr w:val="single" w:color="2FB8A0" w:sz="6" w:space="0"/>
    </w:rPr>
  </w:style>
  <w:style w:type="character" w:customStyle="1" w:styleId="17">
    <w:name w:val="ts"/>
    <w:basedOn w:val="4"/>
    <w:uiPriority w:val="0"/>
    <w:rPr>
      <w:color w:val="C82A3F"/>
      <w:bdr w:val="single" w:color="C82A3F" w:sz="6" w:space="0"/>
    </w:rPr>
  </w:style>
  <w:style w:type="character" w:customStyle="1" w:styleId="18">
    <w:name w:val="jb"/>
    <w:basedOn w:val="4"/>
    <w:uiPriority w:val="0"/>
    <w:rPr>
      <w:color w:val="E2A229"/>
      <w:bdr w:val="single" w:color="E2A229" w:sz="6" w:space="0"/>
    </w:rPr>
  </w:style>
  <w:style w:type="character" w:customStyle="1" w:styleId="19">
    <w:name w:val="act2"/>
    <w:basedOn w:val="4"/>
    <w:uiPriority w:val="0"/>
    <w:rPr>
      <w:color w:val="4D87BE"/>
      <w:shd w:val="clear" w:fill="FFFFFF"/>
    </w:rPr>
  </w:style>
  <w:style w:type="character" w:customStyle="1" w:styleId="20">
    <w:name w:val="act3"/>
    <w:basedOn w:val="4"/>
    <w:uiPriority w:val="0"/>
    <w:rPr>
      <w:shd w:val="clear" w:fill="FF9900"/>
    </w:rPr>
  </w:style>
  <w:style w:type="character" w:customStyle="1" w:styleId="21">
    <w:name w:val="act4"/>
    <w:basedOn w:val="4"/>
    <w:uiPriority w:val="0"/>
    <w:rPr>
      <w:color w:val="4D87BE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2021-02-02T02:31:00Z</dcterms:created>
  <dc:creator>Administrator</dc:creator>
  <cp:lastModifiedBy>Administrator</cp:lastModifiedBy>
  <dcterms:modified xsi:type="dcterms:W3CDTF">2021-02-02T06:32:25Z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