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2"/>
        <w:gridCol w:w="1312"/>
        <w:gridCol w:w="543"/>
        <w:gridCol w:w="1282"/>
        <w:gridCol w:w="2096"/>
        <w:gridCol w:w="1191"/>
        <w:gridCol w:w="1809"/>
      </w:tblGrid>
      <w:tr w:rsidR="00BD4259" w:rsidRPr="00BD4259" w:rsidTr="00BD4259">
        <w:trPr>
          <w:tblCellSpacing w:w="0" w:type="dxa"/>
          <w:jc w:val="center"/>
        </w:trPr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岗位类别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人数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学 历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专 业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技能要求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其他要求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妇科医师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硕士及以上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妇产科学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有工作经验者优先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35岁以下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硕士及以上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妇产科学（妇科盆底泌尿方向）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有工作经验者优先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35岁以下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医学检验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博士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医学检验相关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35岁以下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硕士及以上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医学检验相关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具有检验师以上职称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有三甲医院工作经验者优先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本科及以上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医学检验相关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具有检验师以上职称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有三级医院工作经历、PCR上岗证优先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眼科医师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硕士及以上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眼科学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具有主治医师及以上职称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硕士及以上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眼科学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验光员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本科及以上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眼视光学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高级验光员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BD4259" w:rsidRPr="00BD4259" w:rsidTr="00BD4259">
        <w:trPr>
          <w:tblCellSpacing w:w="0" w:type="dxa"/>
          <w:jc w:val="center"/>
        </w:trPr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急诊医师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本科以及上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临床医学专业为本科及以上，中西医结合临床专业为硕士及以上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259" w:rsidRPr="00BD4259" w:rsidRDefault="00BD4259" w:rsidP="00BD4259">
            <w:pPr>
              <w:adjustRightInd/>
              <w:snapToGrid/>
              <w:spacing w:beforeAutospacing="1" w:after="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4259">
              <w:rPr>
                <w:rFonts w:ascii="仿宋_GB2312" w:eastAsia="仿宋_GB2312" w:hAnsi="宋体" w:cs="宋体" w:hint="eastAsia"/>
                <w:sz w:val="21"/>
                <w:szCs w:val="21"/>
              </w:rPr>
              <w:t>有资格证、执业证、规培证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D4259"/>
    <w:rsid w:val="00323B43"/>
    <w:rsid w:val="003D37D8"/>
    <w:rsid w:val="004358AB"/>
    <w:rsid w:val="0064020C"/>
    <w:rsid w:val="008811B0"/>
    <w:rsid w:val="008B7726"/>
    <w:rsid w:val="00B600C9"/>
    <w:rsid w:val="00B952C0"/>
    <w:rsid w:val="00BD4259"/>
    <w:rsid w:val="00CF7209"/>
    <w:rsid w:val="00FA755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2021-02-02T02:29:00Z</dcterms:created>
  <dcterms:modified xsi:type="dcterms:W3CDTF">2021-02-02T02:29:00Z</dcterms:modified>
</cp:coreProperties>
</file>