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　深圳市龙岗区平湖卫生监督分所聘员招聘岗位表</w:t>
      </w:r>
    </w:p>
    <w:tbl>
      <w:tblPr>
        <w:tblW w:w="999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199"/>
        <w:gridCol w:w="1199"/>
        <w:gridCol w:w="1282"/>
        <w:gridCol w:w="1826"/>
        <w:gridCol w:w="1784"/>
        <w:gridCol w:w="20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拟聘人数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最低专业技术资格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应急值班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人员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医学类或药学类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相关专业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医师/药师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1、35周岁以下（高级职称可放宽至40岁以下）；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2、男性；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7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0"/>
                <w:szCs w:val="20"/>
                <w:bdr w:val="none" w:color="auto" w:sz="0" w:space="0"/>
              </w:rPr>
              <w:t>3、需参与区卫健局应急值班。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50E69"/>
    <w:rsid w:val="79D50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2021-02-02T01:58:00Z</dcterms:created>
  <dc:creator>WPS_1609033458</dc:creator>
  <cp:lastModifiedBy>WPS_1609033458</cp:lastModifiedBy>
  <dcterms:modified xsi:type="dcterms:W3CDTF">2021-02-02T01:59:08Z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